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6DDFD">
      <w:pPr>
        <w:pStyle w:val="17"/>
        <w:spacing w:line="240" w:lineRule="auto"/>
        <w:ind w:firstLine="0" w:firstLineChars="0"/>
        <w:jc w:val="center"/>
        <w:rPr>
          <w:rFonts w:hint="eastAsia" w:ascii="宋体" w:hAnsi="宋体"/>
          <w:b/>
          <w:bCs/>
          <w:sz w:val="32"/>
          <w:szCs w:val="32"/>
          <w:lang w:val="en-US"/>
        </w:rPr>
      </w:pPr>
      <w:r>
        <w:rPr>
          <w:rFonts w:hint="eastAsia" w:ascii="宋体" w:hAnsi="宋体"/>
          <w:b/>
          <w:bCs/>
          <w:sz w:val="32"/>
          <w:szCs w:val="32"/>
        </w:rPr>
        <w:t>江西洪城水业环保有限公司</w:t>
      </w:r>
      <w:r>
        <w:rPr>
          <w:rFonts w:hint="eastAsia" w:ascii="宋体" w:hAnsi="宋体"/>
          <w:b/>
          <w:bCs/>
          <w:sz w:val="32"/>
          <w:szCs w:val="32"/>
          <w:lang w:val="en-US" w:eastAsia="zh-CN"/>
        </w:rPr>
        <w:t>安远</w:t>
      </w:r>
      <w:r>
        <w:rPr>
          <w:rFonts w:hint="eastAsia" w:ascii="宋体" w:hAnsi="宋体"/>
          <w:b/>
          <w:bCs/>
          <w:sz w:val="32"/>
          <w:szCs w:val="32"/>
        </w:rPr>
        <w:t>县分公司自行监测</w:t>
      </w:r>
      <w:r>
        <w:rPr>
          <w:rFonts w:hint="eastAsia" w:ascii="宋体" w:hAnsi="宋体"/>
          <w:b/>
          <w:bCs/>
          <w:sz w:val="32"/>
          <w:szCs w:val="32"/>
          <w:lang w:val="en-US"/>
        </w:rPr>
        <w:t>方案</w:t>
      </w:r>
    </w:p>
    <w:p w14:paraId="1C58D452">
      <w:pPr>
        <w:pStyle w:val="17"/>
        <w:spacing w:line="240" w:lineRule="auto"/>
        <w:ind w:firstLine="0" w:firstLineChars="0"/>
        <w:jc w:val="center"/>
        <w:rPr>
          <w:rFonts w:hint="default" w:ascii="宋体" w:hAnsi="宋体" w:eastAsia="宋体"/>
          <w:b/>
          <w:bCs/>
          <w:sz w:val="32"/>
          <w:szCs w:val="32"/>
          <w:lang w:val="en-US" w:eastAsia="zh-CN"/>
        </w:rPr>
      </w:pPr>
      <w:r>
        <w:rPr>
          <w:rFonts w:hint="eastAsia" w:ascii="宋体" w:hAnsi="宋体"/>
          <w:b/>
          <w:bCs/>
          <w:sz w:val="32"/>
          <w:szCs w:val="32"/>
          <w:lang w:val="en-US" w:eastAsia="zh-CN"/>
        </w:rPr>
        <w:t>(2025版)</w:t>
      </w:r>
    </w:p>
    <w:p w14:paraId="5268F7EC">
      <w:pPr>
        <w:pStyle w:val="17"/>
        <w:numPr>
          <w:ilvl w:val="0"/>
          <w:numId w:val="1"/>
        </w:numPr>
        <w:spacing w:line="240" w:lineRule="auto"/>
        <w:ind w:firstLine="0" w:firstLineChars="0"/>
        <w:rPr>
          <w:rFonts w:ascii="宋体" w:hAnsi="宋体"/>
          <w:b/>
          <w:bCs/>
          <w:sz w:val="28"/>
          <w:szCs w:val="28"/>
        </w:rPr>
      </w:pPr>
      <w:r>
        <w:rPr>
          <w:rFonts w:hint="eastAsia" w:ascii="宋体" w:hAnsi="宋体"/>
          <w:b/>
          <w:bCs/>
          <w:sz w:val="28"/>
          <w:szCs w:val="28"/>
        </w:rPr>
        <w:t>排污单位基本情况</w:t>
      </w:r>
    </w:p>
    <w:p w14:paraId="0359EA70">
      <w:pPr>
        <w:pStyle w:val="17"/>
        <w:spacing w:line="240" w:lineRule="auto"/>
        <w:ind w:firstLine="0" w:firstLineChars="0"/>
        <w:rPr>
          <w:rFonts w:ascii="宋体" w:hAnsi="宋体"/>
          <w:sz w:val="28"/>
          <w:szCs w:val="28"/>
        </w:rPr>
      </w:pPr>
      <w:r>
        <w:rPr>
          <w:rFonts w:hint="eastAsia" w:ascii="宋体" w:hAnsi="宋体"/>
          <w:sz w:val="28"/>
          <w:szCs w:val="28"/>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14:paraId="71B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6EA634E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vAlign w:val="center"/>
          </w:tcPr>
          <w:p w14:paraId="0B85B315">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徐辉</w:t>
            </w:r>
          </w:p>
        </w:tc>
        <w:tc>
          <w:tcPr>
            <w:tcW w:w="2127" w:type="dxa"/>
            <w:shd w:val="clear" w:color="auto" w:fill="auto"/>
            <w:vAlign w:val="center"/>
          </w:tcPr>
          <w:p w14:paraId="724A1C7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企业曾用名</w:t>
            </w:r>
          </w:p>
        </w:tc>
        <w:tc>
          <w:tcPr>
            <w:tcW w:w="2376" w:type="dxa"/>
            <w:shd w:val="clear" w:color="auto" w:fill="auto"/>
            <w:vAlign w:val="center"/>
          </w:tcPr>
          <w:p w14:paraId="2FFB4CC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val="en-US" w:eastAsia="zh-CN"/>
              </w:rPr>
              <w:t>安远</w:t>
            </w:r>
            <w:r>
              <w:rPr>
                <w:rFonts w:hint="eastAsia" w:ascii="宋体" w:hAnsi="宋体" w:eastAsia="宋体" w:cs="宋体"/>
                <w:sz w:val="24"/>
                <w:szCs w:val="24"/>
              </w:rPr>
              <w:t>污水处理厂</w:t>
            </w:r>
          </w:p>
        </w:tc>
      </w:tr>
      <w:tr w14:paraId="6B29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5C220690">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vAlign w:val="center"/>
          </w:tcPr>
          <w:p w14:paraId="2088F283">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废水</w:t>
            </w:r>
          </w:p>
        </w:tc>
        <w:tc>
          <w:tcPr>
            <w:tcW w:w="2127" w:type="dxa"/>
            <w:shd w:val="clear" w:color="auto" w:fill="auto"/>
            <w:vAlign w:val="center"/>
          </w:tcPr>
          <w:p w14:paraId="0FF6659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社会信用代码</w:t>
            </w:r>
          </w:p>
        </w:tc>
        <w:tc>
          <w:tcPr>
            <w:tcW w:w="2376" w:type="dxa"/>
            <w:shd w:val="clear" w:color="auto" w:fill="auto"/>
            <w:vAlign w:val="center"/>
          </w:tcPr>
          <w:p w14:paraId="657E426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val="en-US" w:eastAsia="zh-CN"/>
              </w:rPr>
              <w:t>91360726556026687</w:t>
            </w:r>
            <w:r>
              <w:rPr>
                <w:rFonts w:hint="eastAsia" w:ascii="宋体" w:hAnsi="宋体" w:eastAsia="宋体" w:cs="宋体"/>
                <w:sz w:val="24"/>
                <w:szCs w:val="24"/>
              </w:rPr>
              <w:t>D</w:t>
            </w:r>
          </w:p>
        </w:tc>
      </w:tr>
      <w:tr w14:paraId="5F62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1112DAE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方案审核地址</w:t>
            </w:r>
          </w:p>
        </w:tc>
        <w:tc>
          <w:tcPr>
            <w:tcW w:w="6446" w:type="dxa"/>
            <w:gridSpan w:val="3"/>
            <w:shd w:val="clear" w:color="auto" w:fill="auto"/>
            <w:vAlign w:val="center"/>
          </w:tcPr>
          <w:p w14:paraId="3D5AAD92">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val="0"/>
                <w:bCs w:val="0"/>
                <w:sz w:val="24"/>
                <w:szCs w:val="24"/>
                <w:lang w:val="en-US" w:eastAsia="zh-CN"/>
              </w:rPr>
              <w:t>赣州市安远生态环境局</w:t>
            </w:r>
          </w:p>
        </w:tc>
      </w:tr>
      <w:tr w14:paraId="19E0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vAlign w:val="center"/>
          </w:tcPr>
          <w:p w14:paraId="3A19820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vAlign w:val="center"/>
          </w:tcPr>
          <w:p w14:paraId="03461798">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度</w:t>
            </w:r>
          </w:p>
        </w:tc>
        <w:tc>
          <w:tcPr>
            <w:tcW w:w="2127" w:type="dxa"/>
            <w:vMerge w:val="restart"/>
            <w:shd w:val="clear" w:color="auto" w:fill="auto"/>
            <w:vAlign w:val="center"/>
          </w:tcPr>
          <w:p w14:paraId="67565BB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中心纬度</w:t>
            </w:r>
          </w:p>
        </w:tc>
        <w:tc>
          <w:tcPr>
            <w:tcW w:w="2376" w:type="dxa"/>
            <w:shd w:val="clear" w:color="auto" w:fill="auto"/>
            <w:vAlign w:val="center"/>
          </w:tcPr>
          <w:p w14:paraId="71084042">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rPr>
              <w:t>115度</w:t>
            </w:r>
          </w:p>
        </w:tc>
      </w:tr>
      <w:tr w14:paraId="42FC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6844A9B4">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vAlign w:val="center"/>
          </w:tcPr>
          <w:p w14:paraId="2680BE6A">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09</w:t>
            </w:r>
            <w:r>
              <w:rPr>
                <w:rFonts w:hint="eastAsia" w:ascii="宋体" w:hAnsi="宋体" w:eastAsia="宋体" w:cs="宋体"/>
                <w:sz w:val="24"/>
                <w:szCs w:val="24"/>
              </w:rPr>
              <w:t>分</w:t>
            </w:r>
          </w:p>
        </w:tc>
        <w:tc>
          <w:tcPr>
            <w:tcW w:w="2127" w:type="dxa"/>
            <w:vMerge w:val="continue"/>
            <w:shd w:val="clear" w:color="auto" w:fill="auto"/>
            <w:vAlign w:val="center"/>
          </w:tcPr>
          <w:p w14:paraId="0193EA9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376" w:type="dxa"/>
            <w:shd w:val="clear" w:color="auto" w:fill="auto"/>
            <w:vAlign w:val="center"/>
          </w:tcPr>
          <w:p w14:paraId="0BAF45A0">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分</w:t>
            </w:r>
          </w:p>
        </w:tc>
      </w:tr>
      <w:tr w14:paraId="3DA2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vAlign w:val="center"/>
          </w:tcPr>
          <w:p w14:paraId="36A07C4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1943" w:type="dxa"/>
            <w:shd w:val="clear" w:color="auto" w:fill="auto"/>
            <w:vAlign w:val="center"/>
          </w:tcPr>
          <w:p w14:paraId="2366ED64">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秒</w:t>
            </w:r>
          </w:p>
        </w:tc>
        <w:tc>
          <w:tcPr>
            <w:tcW w:w="2127" w:type="dxa"/>
            <w:vMerge w:val="continue"/>
            <w:shd w:val="clear" w:color="auto" w:fill="auto"/>
            <w:vAlign w:val="center"/>
          </w:tcPr>
          <w:p w14:paraId="2D7DFDB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p>
        </w:tc>
        <w:tc>
          <w:tcPr>
            <w:tcW w:w="2376" w:type="dxa"/>
            <w:shd w:val="clear" w:color="auto" w:fill="auto"/>
            <w:vAlign w:val="center"/>
          </w:tcPr>
          <w:p w14:paraId="329C735A">
            <w:pPr>
              <w:keepNext w:val="0"/>
              <w:keepLines w:val="0"/>
              <w:suppressLineNumbers w:val="0"/>
              <w:spacing w:before="0" w:beforeAutospacing="0" w:after="0" w:afterAutospacing="0"/>
              <w:ind w:left="0" w:right="0" w:firstLine="480" w:firstLineChars="200"/>
              <w:jc w:val="center"/>
              <w:rPr>
                <w:rFonts w:hint="default"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秒</w:t>
            </w:r>
          </w:p>
        </w:tc>
      </w:tr>
      <w:tr w14:paraId="4A8B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09D608E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vAlign w:val="center"/>
          </w:tcPr>
          <w:p w14:paraId="70521B88">
            <w:pPr>
              <w:keepNext w:val="0"/>
              <w:keepLines w:val="0"/>
              <w:suppressLineNumbers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徐辉</w:t>
            </w:r>
          </w:p>
        </w:tc>
        <w:tc>
          <w:tcPr>
            <w:tcW w:w="2127" w:type="dxa"/>
            <w:shd w:val="clear" w:color="auto" w:fill="auto"/>
            <w:vAlign w:val="center"/>
          </w:tcPr>
          <w:p w14:paraId="61AC8A03">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电话号码</w:t>
            </w:r>
          </w:p>
        </w:tc>
        <w:tc>
          <w:tcPr>
            <w:tcW w:w="2376" w:type="dxa"/>
            <w:shd w:val="clear" w:color="auto" w:fill="auto"/>
            <w:vAlign w:val="center"/>
          </w:tcPr>
          <w:p w14:paraId="0A482FE7">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15807076625</w:t>
            </w:r>
          </w:p>
        </w:tc>
      </w:tr>
      <w:tr w14:paraId="6896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72573ED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vAlign w:val="center"/>
          </w:tcPr>
          <w:p w14:paraId="55D8067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0797-3756621</w:t>
            </w:r>
          </w:p>
        </w:tc>
        <w:tc>
          <w:tcPr>
            <w:tcW w:w="2127" w:type="dxa"/>
            <w:shd w:val="clear" w:color="auto" w:fill="auto"/>
            <w:vAlign w:val="center"/>
          </w:tcPr>
          <w:p w14:paraId="6AF5538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邮编</w:t>
            </w:r>
          </w:p>
        </w:tc>
        <w:tc>
          <w:tcPr>
            <w:tcW w:w="2376" w:type="dxa"/>
            <w:shd w:val="clear" w:color="auto" w:fill="auto"/>
            <w:vAlign w:val="center"/>
          </w:tcPr>
          <w:p w14:paraId="0F394B9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342</w:t>
            </w: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r>
      <w:tr w14:paraId="4E6A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center"/>
          </w:tcPr>
          <w:p w14:paraId="7D3260B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vAlign w:val="center"/>
          </w:tcPr>
          <w:p w14:paraId="560DB05E">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否</w:t>
            </w:r>
          </w:p>
        </w:tc>
        <w:tc>
          <w:tcPr>
            <w:tcW w:w="2127" w:type="dxa"/>
            <w:shd w:val="clear" w:color="auto" w:fill="auto"/>
            <w:vAlign w:val="center"/>
          </w:tcPr>
          <w:p w14:paraId="535BE82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自行监测开展方式</w:t>
            </w:r>
          </w:p>
        </w:tc>
        <w:tc>
          <w:tcPr>
            <w:tcW w:w="2376" w:type="dxa"/>
            <w:shd w:val="clear" w:color="auto" w:fill="auto"/>
            <w:vAlign w:val="center"/>
          </w:tcPr>
          <w:p w14:paraId="5D7D2A1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手工+自动+委托监测</w:t>
            </w:r>
          </w:p>
        </w:tc>
      </w:tr>
      <w:tr w14:paraId="2EA1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14:paraId="3C5575B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行业类别</w:t>
            </w:r>
          </w:p>
        </w:tc>
        <w:tc>
          <w:tcPr>
            <w:tcW w:w="1943" w:type="dxa"/>
            <w:shd w:val="clear" w:color="auto" w:fill="auto"/>
            <w:vAlign w:val="top"/>
          </w:tcPr>
          <w:p w14:paraId="1AFEBAD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污水处理及其再生利用</w:t>
            </w:r>
          </w:p>
        </w:tc>
        <w:tc>
          <w:tcPr>
            <w:tcW w:w="2127" w:type="dxa"/>
            <w:shd w:val="clear" w:color="auto" w:fill="auto"/>
            <w:vAlign w:val="top"/>
          </w:tcPr>
          <w:p w14:paraId="44C1ECB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行业代码</w:t>
            </w:r>
          </w:p>
        </w:tc>
        <w:tc>
          <w:tcPr>
            <w:tcW w:w="2376" w:type="dxa"/>
            <w:shd w:val="clear" w:color="auto" w:fill="auto"/>
            <w:vAlign w:val="top"/>
          </w:tcPr>
          <w:p w14:paraId="66586B3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lang w:val="en-US"/>
              </w:rPr>
            </w:pPr>
            <w:r>
              <w:rPr>
                <w:rFonts w:hint="eastAsia" w:ascii="宋体" w:hAnsi="宋体" w:eastAsia="宋体" w:cs="宋体"/>
                <w:b w:val="0"/>
                <w:bCs w:val="0"/>
                <w:sz w:val="24"/>
                <w:szCs w:val="24"/>
                <w:lang w:val="en-US" w:eastAsia="zh-CN"/>
              </w:rPr>
              <w:t>D4620</w:t>
            </w:r>
          </w:p>
        </w:tc>
      </w:tr>
      <w:tr w14:paraId="58E1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14:paraId="50B3FCA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技术负责人</w:t>
            </w:r>
          </w:p>
        </w:tc>
        <w:tc>
          <w:tcPr>
            <w:tcW w:w="1943" w:type="dxa"/>
            <w:shd w:val="clear" w:color="auto" w:fill="auto"/>
            <w:vAlign w:val="top"/>
          </w:tcPr>
          <w:p w14:paraId="6A90D39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欧阳辉</w:t>
            </w:r>
          </w:p>
        </w:tc>
        <w:tc>
          <w:tcPr>
            <w:tcW w:w="2127" w:type="dxa"/>
            <w:shd w:val="clear" w:color="auto" w:fill="auto"/>
            <w:vAlign w:val="top"/>
          </w:tcPr>
          <w:p w14:paraId="4C3E096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数据公开时限</w:t>
            </w:r>
          </w:p>
        </w:tc>
        <w:tc>
          <w:tcPr>
            <w:tcW w:w="2376" w:type="dxa"/>
            <w:shd w:val="clear" w:color="auto" w:fill="auto"/>
            <w:vAlign w:val="top"/>
          </w:tcPr>
          <w:p w14:paraId="517F3DC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rPr>
              <w:t>手工：次日，自动：实时</w:t>
            </w:r>
          </w:p>
        </w:tc>
      </w:tr>
      <w:tr w14:paraId="1EB6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14:paraId="2D0F8C8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排放方式</w:t>
            </w:r>
          </w:p>
        </w:tc>
        <w:tc>
          <w:tcPr>
            <w:tcW w:w="1943" w:type="dxa"/>
            <w:shd w:val="clear" w:color="auto" w:fill="auto"/>
            <w:vAlign w:val="top"/>
          </w:tcPr>
          <w:p w14:paraId="70F2EB7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val="en-US" w:eastAsia="zh-CN"/>
              </w:rPr>
              <w:t>管道</w:t>
            </w:r>
          </w:p>
        </w:tc>
        <w:tc>
          <w:tcPr>
            <w:tcW w:w="2127" w:type="dxa"/>
            <w:shd w:val="clear" w:color="auto" w:fill="auto"/>
            <w:vAlign w:val="top"/>
          </w:tcPr>
          <w:p w14:paraId="4AC18A3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受纳水体</w:t>
            </w:r>
          </w:p>
        </w:tc>
        <w:tc>
          <w:tcPr>
            <w:tcW w:w="2376" w:type="dxa"/>
            <w:shd w:val="clear" w:color="auto" w:fill="auto"/>
            <w:vAlign w:val="top"/>
          </w:tcPr>
          <w:p w14:paraId="547FCEC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b w:val="0"/>
                <w:bCs w:val="0"/>
                <w:sz w:val="24"/>
                <w:szCs w:val="24"/>
                <w:lang w:eastAsia="zh-CN"/>
              </w:rPr>
              <w:t>濂</w:t>
            </w:r>
            <w:r>
              <w:rPr>
                <w:rFonts w:hint="eastAsia" w:ascii="宋体" w:hAnsi="宋体" w:eastAsia="宋体" w:cs="宋体"/>
                <w:b w:val="0"/>
                <w:bCs w:val="0"/>
                <w:sz w:val="24"/>
                <w:szCs w:val="24"/>
                <w:lang w:val="en-US" w:eastAsia="zh-CN"/>
              </w:rPr>
              <w:t>水</w:t>
            </w:r>
          </w:p>
        </w:tc>
      </w:tr>
      <w:tr w14:paraId="607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14:paraId="390062F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lang w:eastAsia="zh-CN"/>
              </w:rPr>
              <w:t>设计规模</w:t>
            </w:r>
          </w:p>
        </w:tc>
        <w:tc>
          <w:tcPr>
            <w:tcW w:w="1943" w:type="dxa"/>
            <w:shd w:val="clear" w:color="auto" w:fill="auto"/>
            <w:vAlign w:val="top"/>
          </w:tcPr>
          <w:p w14:paraId="62B3046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2万吨/日</w:t>
            </w:r>
          </w:p>
        </w:tc>
        <w:tc>
          <w:tcPr>
            <w:tcW w:w="2127" w:type="dxa"/>
            <w:shd w:val="clear" w:color="auto" w:fill="auto"/>
            <w:vAlign w:val="top"/>
          </w:tcPr>
          <w:p w14:paraId="5B077C7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lang w:eastAsia="zh-CN"/>
              </w:rPr>
              <w:t>数据公开时限</w:t>
            </w:r>
          </w:p>
        </w:tc>
        <w:tc>
          <w:tcPr>
            <w:tcW w:w="2376" w:type="dxa"/>
            <w:shd w:val="clear" w:color="auto" w:fill="auto"/>
            <w:vAlign w:val="top"/>
          </w:tcPr>
          <w:p w14:paraId="1720B09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default" w:ascii="宋体" w:hAnsi="宋体" w:eastAsia="宋体" w:cs="宋体"/>
                <w:sz w:val="24"/>
                <w:szCs w:val="24"/>
              </w:rPr>
            </w:pPr>
            <w:r>
              <w:rPr>
                <w:rFonts w:hint="eastAsia" w:ascii="宋体" w:hAnsi="宋体" w:eastAsia="宋体" w:cs="宋体"/>
                <w:b w:val="0"/>
                <w:bCs w:val="0"/>
                <w:sz w:val="24"/>
                <w:szCs w:val="24"/>
              </w:rPr>
              <w:t>手工：</w:t>
            </w:r>
            <w:r>
              <w:rPr>
                <w:rFonts w:hint="eastAsia" w:ascii="宋体" w:hAnsi="宋体" w:eastAsia="宋体" w:cs="宋体"/>
                <w:b w:val="0"/>
                <w:bCs w:val="0"/>
                <w:sz w:val="24"/>
                <w:szCs w:val="24"/>
                <w:lang w:eastAsia="zh-CN"/>
              </w:rPr>
              <w:t>收到报告后的</w:t>
            </w:r>
            <w:r>
              <w:rPr>
                <w:rFonts w:hint="eastAsia" w:ascii="宋体" w:hAnsi="宋体" w:eastAsia="宋体" w:cs="宋体"/>
                <w:b w:val="0"/>
                <w:bCs w:val="0"/>
                <w:sz w:val="24"/>
                <w:szCs w:val="24"/>
              </w:rPr>
              <w:t>次日，自动：实时</w:t>
            </w:r>
          </w:p>
        </w:tc>
      </w:tr>
    </w:tbl>
    <w:p w14:paraId="38292919">
      <w:pPr>
        <w:pStyle w:val="17"/>
        <w:spacing w:line="240" w:lineRule="auto"/>
        <w:ind w:firstLine="0" w:firstLineChars="0"/>
        <w:rPr>
          <w:rFonts w:ascii="宋体" w:hAnsi="宋体"/>
          <w:sz w:val="28"/>
          <w:szCs w:val="28"/>
        </w:rPr>
      </w:pPr>
      <w:r>
        <w:rPr>
          <w:rFonts w:hint="eastAsia" w:ascii="宋体" w:hAnsi="宋体"/>
          <w:sz w:val="28"/>
          <w:szCs w:val="28"/>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4376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2C80459">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废水</w:t>
            </w:r>
          </w:p>
        </w:tc>
        <w:tc>
          <w:tcPr>
            <w:tcW w:w="7592" w:type="dxa"/>
            <w:shd w:val="clear" w:color="auto" w:fill="auto"/>
          </w:tcPr>
          <w:p w14:paraId="0CDF9480">
            <w:pPr>
              <w:keepNext w:val="0"/>
              <w:keepLines w:val="0"/>
              <w:suppressLineNumbers w:val="0"/>
              <w:spacing w:before="0" w:beforeAutospacing="0" w:after="0" w:afterAutospacing="0"/>
              <w:ind w:left="0" w:right="0" w:firstLine="480" w:firstLineChars="200"/>
              <w:jc w:val="left"/>
              <w:rPr>
                <w:rFonts w:hint="default" w:ascii="宋体" w:hAnsi="宋体" w:eastAsia="宋体" w:cs="宋体"/>
                <w:sz w:val="24"/>
                <w:szCs w:val="24"/>
              </w:rPr>
            </w:pPr>
            <w:r>
              <w:rPr>
                <w:rFonts w:hint="eastAsia" w:ascii="宋体" w:hAnsi="宋体" w:eastAsia="宋体" w:cs="宋体"/>
                <w:sz w:val="24"/>
                <w:szCs w:val="24"/>
              </w:rPr>
              <w:t>处理</w:t>
            </w:r>
            <w:r>
              <w:rPr>
                <w:rFonts w:hint="eastAsia" w:ascii="宋体" w:hAnsi="宋体" w:eastAsia="宋体" w:cs="宋体"/>
                <w:sz w:val="24"/>
                <w:szCs w:val="24"/>
                <w:lang w:eastAsia="zh-CN"/>
              </w:rPr>
              <w:t>安远县</w:t>
            </w:r>
            <w:r>
              <w:rPr>
                <w:rFonts w:hint="eastAsia" w:ascii="宋体" w:hAnsi="宋体" w:eastAsia="宋体" w:cs="宋体"/>
                <w:sz w:val="24"/>
                <w:szCs w:val="24"/>
              </w:rPr>
              <w:t>城镇</w:t>
            </w:r>
            <w:r>
              <w:rPr>
                <w:rFonts w:hint="eastAsia" w:ascii="宋体" w:hAnsi="宋体" w:eastAsia="宋体" w:cs="宋体"/>
                <w:color w:val="auto"/>
                <w:sz w:val="24"/>
                <w:szCs w:val="24"/>
              </w:rPr>
              <w:t>生活管网收集的负荷相关接管标准的生活污水</w:t>
            </w:r>
            <w:r>
              <w:rPr>
                <w:rFonts w:hint="eastAsia" w:ascii="宋体" w:hAnsi="宋体" w:eastAsia="宋体" w:cs="宋体"/>
                <w:sz w:val="24"/>
                <w:szCs w:val="24"/>
              </w:rPr>
              <w:t>，脱泥压滤产生的少量污水回流至厂区</w:t>
            </w:r>
            <w:r>
              <w:rPr>
                <w:rFonts w:hint="eastAsia" w:ascii="宋体" w:hAnsi="宋体" w:eastAsia="宋体" w:cs="宋体"/>
                <w:color w:val="auto"/>
                <w:sz w:val="24"/>
                <w:szCs w:val="24"/>
                <w:lang w:eastAsia="zh-CN"/>
              </w:rPr>
              <w:t>配水井</w:t>
            </w:r>
            <w:r>
              <w:rPr>
                <w:rFonts w:hint="eastAsia" w:ascii="宋体" w:hAnsi="宋体" w:eastAsia="宋体" w:cs="宋体"/>
                <w:sz w:val="24"/>
                <w:szCs w:val="24"/>
              </w:rPr>
              <w:t>，进行处理。</w:t>
            </w:r>
            <w:r>
              <w:rPr>
                <w:rFonts w:hint="eastAsia" w:ascii="宋体" w:hAnsi="宋体" w:eastAsia="宋体" w:cs="宋体"/>
                <w:color w:val="auto"/>
                <w:sz w:val="24"/>
                <w:szCs w:val="24"/>
                <w:highlight w:val="none"/>
              </w:rPr>
              <w:t>出水排至</w:t>
            </w:r>
            <w:r>
              <w:rPr>
                <w:rFonts w:hint="eastAsia" w:ascii="宋体" w:hAnsi="宋体" w:eastAsia="宋体" w:cs="宋体"/>
                <w:color w:val="auto"/>
                <w:sz w:val="24"/>
                <w:szCs w:val="24"/>
                <w:highlight w:val="none"/>
                <w:lang w:eastAsia="zh-CN"/>
              </w:rPr>
              <w:t>濂水</w:t>
            </w:r>
            <w:r>
              <w:rPr>
                <w:rFonts w:hint="eastAsia" w:ascii="宋体" w:hAnsi="宋体" w:eastAsia="宋体" w:cs="宋体"/>
                <w:color w:val="auto"/>
                <w:sz w:val="24"/>
                <w:szCs w:val="24"/>
                <w:highlight w:val="none"/>
              </w:rPr>
              <w:t>，</w:t>
            </w:r>
            <w:r>
              <w:rPr>
                <w:rFonts w:hint="eastAsia" w:ascii="宋体" w:hAnsi="宋体" w:eastAsia="宋体" w:cs="宋体"/>
                <w:sz w:val="24"/>
                <w:szCs w:val="24"/>
              </w:rPr>
              <w:t>出水执行《城镇污水处理厂污染物排放标准》（GB18918-2002）一级</w:t>
            </w:r>
            <w:r>
              <w:rPr>
                <w:rFonts w:hint="eastAsia" w:ascii="宋体" w:hAnsi="宋体" w:eastAsia="宋体" w:cs="宋体"/>
                <w:color w:val="auto"/>
                <w:sz w:val="24"/>
                <w:szCs w:val="24"/>
              </w:rPr>
              <w:t>A</w:t>
            </w:r>
            <w:r>
              <w:rPr>
                <w:rFonts w:hint="eastAsia" w:ascii="宋体" w:hAnsi="宋体" w:eastAsia="宋体" w:cs="宋体"/>
                <w:sz w:val="24"/>
                <w:szCs w:val="24"/>
              </w:rPr>
              <w:t>标准排放。</w:t>
            </w:r>
          </w:p>
        </w:tc>
      </w:tr>
      <w:tr w14:paraId="590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30B2143">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废气</w:t>
            </w:r>
          </w:p>
        </w:tc>
        <w:tc>
          <w:tcPr>
            <w:tcW w:w="7592" w:type="dxa"/>
            <w:shd w:val="clear" w:color="auto" w:fill="auto"/>
          </w:tcPr>
          <w:p w14:paraId="53CF8933">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根据环评及环评批复，废气主要为污水及污泥处理过程中产生的恶臭，相关废气执行《城镇污水处理厂污染物排放标准》（GB18918-2002）二级标准排放。</w:t>
            </w:r>
          </w:p>
        </w:tc>
      </w:tr>
      <w:tr w14:paraId="5070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227E32A">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噪声</w:t>
            </w:r>
          </w:p>
        </w:tc>
        <w:tc>
          <w:tcPr>
            <w:tcW w:w="7592" w:type="dxa"/>
            <w:shd w:val="clear" w:color="auto" w:fill="auto"/>
          </w:tcPr>
          <w:p w14:paraId="1168F0FF">
            <w:pPr>
              <w:keepNext w:val="0"/>
              <w:keepLines w:val="0"/>
              <w:suppressLineNumbers w:val="0"/>
              <w:spacing w:before="0" w:beforeAutospacing="0" w:after="0" w:afterAutospacing="0"/>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污水处理提升泵等设备运行过程中产生噪声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执行</w:t>
            </w:r>
            <w:r>
              <w:rPr>
                <w:rFonts w:hint="eastAsia" w:ascii="宋体" w:hAnsi="宋体" w:eastAsia="宋体" w:cs="宋体"/>
                <w:sz w:val="24"/>
                <w:szCs w:val="24"/>
              </w:rPr>
              <w:t>工业企业厂界环境噪声排放标准 GB12348-2008 二类标准</w:t>
            </w:r>
          </w:p>
        </w:tc>
      </w:tr>
      <w:tr w14:paraId="2AEB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1CB4AC4">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固废</w:t>
            </w:r>
          </w:p>
        </w:tc>
        <w:tc>
          <w:tcPr>
            <w:tcW w:w="7592" w:type="dxa"/>
            <w:shd w:val="clear" w:color="auto" w:fill="auto"/>
          </w:tcPr>
          <w:p w14:paraId="1F6CCB24">
            <w:pPr>
              <w:keepNext w:val="0"/>
              <w:keepLines w:val="0"/>
              <w:suppressLineNumbers w:val="0"/>
              <w:spacing w:before="0" w:beforeAutospacing="0" w:after="0" w:afterAutospacing="0"/>
              <w:ind w:left="0" w:right="0" w:firstLine="480" w:firstLineChars="200"/>
              <w:jc w:val="left"/>
              <w:rPr>
                <w:rFonts w:hint="default" w:ascii="宋体" w:hAnsi="宋体" w:eastAsia="宋体" w:cs="宋体"/>
                <w:sz w:val="24"/>
                <w:szCs w:val="24"/>
                <w:lang w:val="en-US"/>
              </w:rPr>
            </w:pPr>
            <w:r>
              <w:rPr>
                <w:rFonts w:hint="eastAsia" w:ascii="宋体" w:hAnsi="宋体" w:eastAsia="宋体" w:cs="宋体"/>
                <w:sz w:val="24"/>
                <w:szCs w:val="24"/>
              </w:rPr>
              <w:t>根据环评及环评批复，我司污水处理厂固体废物主要为污水处理过程中产生的剩余污泥、格栅渣，固体废物满足相关稳定化和脱水处理后，进入</w:t>
            </w:r>
            <w:r>
              <w:rPr>
                <w:rFonts w:hint="eastAsia" w:ascii="宋体" w:hAnsi="宋体" w:eastAsia="宋体" w:cs="宋体"/>
                <w:sz w:val="24"/>
                <w:szCs w:val="24"/>
                <w:lang w:eastAsia="zh-CN"/>
              </w:rPr>
              <w:t>安远县</w:t>
            </w:r>
            <w:r>
              <w:rPr>
                <w:rFonts w:hint="eastAsia" w:ascii="宋体" w:hAnsi="宋体" w:eastAsia="宋体" w:cs="宋体"/>
                <w:sz w:val="24"/>
                <w:szCs w:val="24"/>
              </w:rPr>
              <w:t>垃圾填埋场进行妥善处理，防止二次污染。</w:t>
            </w:r>
            <w:r>
              <w:rPr>
                <w:rFonts w:hint="eastAsia" w:ascii="宋体" w:hAnsi="宋体" w:eastAsia="宋体" w:cs="宋体"/>
                <w:sz w:val="24"/>
                <w:szCs w:val="24"/>
                <w:lang w:eastAsia="zh-CN"/>
              </w:rPr>
              <w:t>一年预计产量</w:t>
            </w:r>
            <w:r>
              <w:rPr>
                <w:rFonts w:hint="eastAsia" w:ascii="宋体" w:hAnsi="宋体" w:eastAsia="宋体" w:cs="宋体"/>
                <w:sz w:val="24"/>
                <w:szCs w:val="24"/>
                <w:lang w:val="en-US" w:eastAsia="zh-CN"/>
              </w:rPr>
              <w:t>1600吨</w:t>
            </w:r>
            <w:r>
              <w:rPr>
                <w:rFonts w:hint="eastAsia" w:ascii="宋体" w:hAnsi="宋体" w:eastAsia="宋体" w:cs="宋体"/>
                <w:sz w:val="24"/>
                <w:szCs w:val="24"/>
              </w:rPr>
              <w:t>。</w:t>
            </w:r>
          </w:p>
        </w:tc>
      </w:tr>
    </w:tbl>
    <w:p w14:paraId="285054C0">
      <w:pPr>
        <w:pStyle w:val="17"/>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3420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2C2D0ACE">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废水治理设施</w:t>
            </w:r>
          </w:p>
        </w:tc>
        <w:tc>
          <w:tcPr>
            <w:tcW w:w="6741" w:type="dxa"/>
            <w:shd w:val="clear" w:color="auto" w:fill="auto"/>
          </w:tcPr>
          <w:p w14:paraId="7E893CB1">
            <w:pPr>
              <w:keepNext w:val="0"/>
              <w:keepLines w:val="0"/>
              <w:suppressLineNumbers w:val="0"/>
              <w:spacing w:before="0" w:beforeAutospacing="0" w:after="0" w:afterAutospacing="0"/>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安远</w:t>
            </w:r>
            <w:r>
              <w:rPr>
                <w:rFonts w:hint="eastAsia" w:ascii="宋体" w:hAnsi="宋体" w:eastAsia="宋体" w:cs="宋体"/>
                <w:sz w:val="24"/>
                <w:szCs w:val="24"/>
              </w:rPr>
              <w:t>县生活污水处理厂占地面积</w:t>
            </w:r>
            <w:r>
              <w:rPr>
                <w:rFonts w:hint="eastAsia" w:ascii="宋体" w:hAnsi="宋体" w:eastAsia="宋体" w:cs="宋体"/>
                <w:sz w:val="24"/>
                <w:szCs w:val="24"/>
                <w:lang w:val="en-US" w:eastAsia="zh-CN"/>
              </w:rPr>
              <w:t>40</w:t>
            </w:r>
            <w:r>
              <w:rPr>
                <w:rFonts w:hint="eastAsia" w:ascii="宋体" w:hAnsi="宋体" w:eastAsia="宋体" w:cs="宋体"/>
                <w:sz w:val="24"/>
                <w:szCs w:val="24"/>
              </w:rPr>
              <w:t>亩，主要收集处理城区生活污水的处理，2009年完成一期日处理一万吨规模的建设，设计总处理规模为一万吨/日。2020年</w:t>
            </w:r>
            <w:r>
              <w:rPr>
                <w:rFonts w:hint="eastAsia" w:ascii="宋体" w:hAnsi="宋体" w:eastAsia="宋体" w:cs="宋体"/>
                <w:sz w:val="24"/>
                <w:szCs w:val="24"/>
                <w:lang w:val="en-US" w:eastAsia="zh-CN"/>
              </w:rPr>
              <w:t>7</w:t>
            </w:r>
            <w:r>
              <w:rPr>
                <w:rFonts w:hint="eastAsia" w:ascii="宋体" w:hAnsi="宋体" w:eastAsia="宋体" w:cs="宋体"/>
                <w:sz w:val="24"/>
                <w:szCs w:val="24"/>
              </w:rPr>
              <w:t>月已完成提标改造，现已通过环保验收，污水处理工艺为“</w:t>
            </w:r>
            <w:r>
              <w:rPr>
                <w:rFonts w:hint="eastAsia" w:ascii="宋体" w:hAnsi="宋体" w:eastAsia="宋体" w:cs="宋体"/>
                <w:sz w:val="24"/>
                <w:szCs w:val="24"/>
                <w:lang w:val="en-US" w:eastAsia="zh-CN"/>
              </w:rPr>
              <w:t>高效沉淀</w:t>
            </w:r>
            <w:r>
              <w:rPr>
                <w:rFonts w:hint="eastAsia" w:ascii="宋体" w:hAnsi="宋体" w:eastAsia="宋体" w:cs="宋体"/>
                <w:sz w:val="24"/>
                <w:szCs w:val="24"/>
              </w:rPr>
              <w:t>池+</w:t>
            </w:r>
            <w:r>
              <w:rPr>
                <w:rFonts w:hint="eastAsia" w:ascii="宋体" w:hAnsi="宋体" w:eastAsia="宋体" w:cs="宋体"/>
                <w:sz w:val="24"/>
                <w:szCs w:val="24"/>
                <w:lang w:val="en-US" w:eastAsia="zh-CN"/>
              </w:rPr>
              <w:t>连续砂滤池</w:t>
            </w:r>
            <w:r>
              <w:rPr>
                <w:rFonts w:hint="eastAsia" w:ascii="宋体" w:hAnsi="宋体" w:eastAsia="宋体" w:cs="宋体"/>
                <w:sz w:val="24"/>
                <w:szCs w:val="24"/>
              </w:rPr>
              <w:t>+接触消毒池工艺，主要污染处理设施包括格栅，提升泵、沉砂池、</w:t>
            </w:r>
            <w:r>
              <w:rPr>
                <w:rFonts w:hint="eastAsia" w:ascii="宋体" w:hAnsi="宋体" w:eastAsia="宋体" w:cs="宋体"/>
                <w:sz w:val="24"/>
                <w:szCs w:val="24"/>
                <w:lang w:val="en-US" w:eastAsia="zh-CN"/>
              </w:rPr>
              <w:t>改良型氧化沟</w:t>
            </w:r>
            <w:r>
              <w:rPr>
                <w:rFonts w:hint="eastAsia" w:ascii="宋体" w:hAnsi="宋体" w:eastAsia="宋体" w:cs="宋体"/>
                <w:sz w:val="24"/>
                <w:szCs w:val="24"/>
              </w:rPr>
              <w:t>、二沉池，二次提升泵、高效沉淀池、</w:t>
            </w:r>
            <w:r>
              <w:rPr>
                <w:rFonts w:hint="eastAsia" w:ascii="宋体" w:hAnsi="宋体" w:eastAsia="宋体" w:cs="宋体"/>
                <w:sz w:val="24"/>
                <w:szCs w:val="24"/>
                <w:lang w:val="en-US" w:eastAsia="zh-CN"/>
              </w:rPr>
              <w:t>连续砂滤池</w:t>
            </w:r>
            <w:r>
              <w:rPr>
                <w:rFonts w:hint="eastAsia" w:ascii="宋体" w:hAnsi="宋体" w:eastAsia="宋体" w:cs="宋体"/>
                <w:sz w:val="24"/>
                <w:szCs w:val="24"/>
              </w:rPr>
              <w:t>、接触消毒池等设备设施。</w:t>
            </w:r>
            <w:r>
              <w:rPr>
                <w:rFonts w:hint="eastAsia" w:ascii="宋体" w:hAnsi="宋体" w:eastAsia="宋体" w:cs="宋体"/>
                <w:sz w:val="24"/>
                <w:szCs w:val="24"/>
                <w:lang w:val="en-US" w:eastAsia="zh-CN"/>
              </w:rPr>
              <w:t>2023年3月二期项目收购，处理水量为2万吨/日。</w:t>
            </w:r>
          </w:p>
        </w:tc>
      </w:tr>
      <w:tr w14:paraId="110A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76295FC7">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废气治理设施</w:t>
            </w:r>
          </w:p>
        </w:tc>
        <w:tc>
          <w:tcPr>
            <w:tcW w:w="6741" w:type="dxa"/>
            <w:shd w:val="clear" w:color="auto" w:fill="auto"/>
          </w:tcPr>
          <w:p w14:paraId="502C03BD">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按环评要求设置了卫生防护距离，并在厂界四周种植了绿化隔离带，在预处理段和污泥处理段设置除臭设施，废气源通过风管收集至生物土壤滤池处理后无组织排放。</w:t>
            </w:r>
          </w:p>
        </w:tc>
      </w:tr>
      <w:tr w14:paraId="18DC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2516EF12">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噪声治理设施</w:t>
            </w:r>
          </w:p>
        </w:tc>
        <w:tc>
          <w:tcPr>
            <w:tcW w:w="6741" w:type="dxa"/>
            <w:shd w:val="clear" w:color="auto" w:fill="auto"/>
          </w:tcPr>
          <w:p w14:paraId="6ADEEC88">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14:paraId="70AF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14:paraId="2E7DBA50">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固废治理设施</w:t>
            </w:r>
          </w:p>
        </w:tc>
        <w:tc>
          <w:tcPr>
            <w:tcW w:w="6741" w:type="dxa"/>
            <w:shd w:val="clear" w:color="auto" w:fill="auto"/>
          </w:tcPr>
          <w:p w14:paraId="5758F900">
            <w:pPr>
              <w:keepNext w:val="0"/>
              <w:keepLines w:val="0"/>
              <w:suppressLineNumbers w:val="0"/>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污泥（经过稳定化和脱水处理后）和格栅渣外运至</w:t>
            </w:r>
            <w:r>
              <w:rPr>
                <w:rFonts w:hint="eastAsia" w:ascii="宋体" w:hAnsi="宋体" w:eastAsia="宋体" w:cs="宋体"/>
                <w:sz w:val="24"/>
                <w:szCs w:val="24"/>
                <w:lang w:val="en-US" w:eastAsia="zh-CN"/>
              </w:rPr>
              <w:t>安远</w:t>
            </w:r>
            <w:r>
              <w:rPr>
                <w:rFonts w:hint="eastAsia" w:ascii="宋体" w:hAnsi="宋体" w:eastAsia="宋体" w:cs="宋体"/>
                <w:sz w:val="24"/>
                <w:szCs w:val="24"/>
              </w:rPr>
              <w:t>县垃圾填埋场卫生填埋。</w:t>
            </w:r>
          </w:p>
        </w:tc>
      </w:tr>
    </w:tbl>
    <w:p w14:paraId="195BD412">
      <w:pPr>
        <w:pStyle w:val="4"/>
        <w:numPr>
          <w:ilvl w:val="0"/>
          <w:numId w:val="1"/>
        </w:numPr>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工艺流程及废水监测点位</w:t>
      </w:r>
    </w:p>
    <w:p w14:paraId="1B12FFC6">
      <w:pPr>
        <w:pStyle w:val="4"/>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69230" cy="5313045"/>
            <wp:effectExtent l="0" t="0" r="7620" b="19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69230" cy="5313045"/>
                    </a:xfrm>
                    <a:prstGeom prst="rect">
                      <a:avLst/>
                    </a:prstGeom>
                  </pic:spPr>
                </pic:pic>
              </a:graphicData>
            </a:graphic>
          </wp:inline>
        </w:drawing>
      </w:r>
    </w:p>
    <w:p w14:paraId="3EC677A3">
      <w:pPr>
        <w:pStyle w:val="4"/>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64150" cy="3509645"/>
            <wp:effectExtent l="0" t="0" r="12700" b="14605"/>
            <wp:docPr id="2" name="图片 2" descr="修改后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修改后图"/>
                    <pic:cNvPicPr>
                      <a:picLocks noChangeAspect="1"/>
                    </pic:cNvPicPr>
                  </pic:nvPicPr>
                  <pic:blipFill>
                    <a:blip r:embed="rId6"/>
                    <a:stretch>
                      <a:fillRect/>
                    </a:stretch>
                  </pic:blipFill>
                  <pic:spPr>
                    <a:xfrm>
                      <a:off x="0" y="0"/>
                      <a:ext cx="5264150" cy="3509645"/>
                    </a:xfrm>
                    <a:prstGeom prst="rect">
                      <a:avLst/>
                    </a:prstGeom>
                  </pic:spPr>
                </pic:pic>
              </a:graphicData>
            </a:graphic>
          </wp:inline>
        </w:drawing>
      </w:r>
    </w:p>
    <w:p w14:paraId="7324F6C8">
      <w:pPr>
        <w:pStyle w:val="4"/>
        <w:rPr>
          <w:rFonts w:hint="eastAsia" w:ascii="宋体" w:hAnsi="宋体" w:eastAsia="宋体" w:cs="宋体"/>
          <w:b/>
          <w:bCs/>
          <w:sz w:val="28"/>
          <w:szCs w:val="28"/>
          <w:lang w:eastAsia="zh-CN"/>
        </w:rPr>
      </w:pPr>
    </w:p>
    <w:p w14:paraId="3F8BF460">
      <w:pPr>
        <w:pStyle w:val="17"/>
        <w:spacing w:line="240" w:lineRule="auto"/>
        <w:ind w:firstLine="557" w:firstLineChars="199"/>
        <w:jc w:val="center"/>
        <w:rPr>
          <w:rFonts w:hint="eastAsia" w:ascii="宋体" w:hAnsi="宋体"/>
          <w:sz w:val="28"/>
          <w:szCs w:val="28"/>
        </w:rPr>
      </w:pPr>
      <w:r>
        <w:rPr>
          <w:rFonts w:hint="eastAsia" w:ascii="宋体" w:hAnsi="宋体"/>
          <w:sz w:val="28"/>
          <w:szCs w:val="28"/>
        </w:rPr>
        <w:t>图1  工艺流程图和废水监测点</w:t>
      </w:r>
    </w:p>
    <w:p w14:paraId="071DBE4E">
      <w:pPr>
        <w:pStyle w:val="17"/>
        <w:spacing w:line="240" w:lineRule="auto"/>
        <w:ind w:firstLine="557" w:firstLineChars="199"/>
        <w:jc w:val="center"/>
        <w:rPr>
          <w:rFonts w:hint="eastAsia" w:ascii="宋体" w:hAnsi="宋体"/>
          <w:sz w:val="28"/>
          <w:szCs w:val="28"/>
        </w:rPr>
      </w:pPr>
    </w:p>
    <w:p w14:paraId="78BC8702">
      <w:pPr>
        <w:pStyle w:val="17"/>
        <w:spacing w:line="240" w:lineRule="auto"/>
        <w:ind w:firstLine="557" w:firstLineChars="199"/>
        <w:jc w:val="center"/>
        <w:rPr>
          <w:rFonts w:hint="eastAsia" w:ascii="宋体" w:hAnsi="宋体"/>
          <w:sz w:val="28"/>
          <w:szCs w:val="28"/>
        </w:rPr>
      </w:pPr>
    </w:p>
    <w:p w14:paraId="72DF391C">
      <w:pPr>
        <w:pStyle w:val="17"/>
        <w:spacing w:line="240" w:lineRule="auto"/>
        <w:ind w:firstLine="557" w:firstLineChars="199"/>
        <w:jc w:val="center"/>
        <w:rPr>
          <w:rFonts w:hint="eastAsia" w:ascii="宋体" w:hAnsi="宋体"/>
          <w:sz w:val="28"/>
          <w:szCs w:val="28"/>
        </w:rPr>
      </w:pPr>
    </w:p>
    <w:p w14:paraId="24286E2D">
      <w:pPr>
        <w:pStyle w:val="17"/>
        <w:spacing w:line="240" w:lineRule="auto"/>
        <w:ind w:firstLine="557" w:firstLineChars="199"/>
        <w:jc w:val="center"/>
        <w:rPr>
          <w:rFonts w:hint="eastAsia" w:ascii="宋体" w:hAnsi="宋体"/>
          <w:sz w:val="28"/>
          <w:szCs w:val="28"/>
        </w:rPr>
      </w:pPr>
    </w:p>
    <w:p w14:paraId="059864BC">
      <w:pPr>
        <w:pStyle w:val="17"/>
        <w:spacing w:line="240" w:lineRule="auto"/>
        <w:ind w:firstLine="557" w:firstLineChars="199"/>
        <w:jc w:val="center"/>
        <w:rPr>
          <w:rFonts w:hint="eastAsia" w:ascii="宋体" w:hAnsi="宋体"/>
          <w:sz w:val="28"/>
          <w:szCs w:val="28"/>
        </w:rPr>
      </w:pPr>
    </w:p>
    <w:p w14:paraId="2CAF6FCC">
      <w:pPr>
        <w:pStyle w:val="17"/>
        <w:spacing w:line="240" w:lineRule="auto"/>
        <w:ind w:firstLine="557" w:firstLineChars="199"/>
        <w:jc w:val="center"/>
        <w:rPr>
          <w:rFonts w:hint="eastAsia" w:ascii="宋体" w:hAnsi="宋体"/>
          <w:sz w:val="28"/>
          <w:szCs w:val="28"/>
        </w:rPr>
      </w:pPr>
    </w:p>
    <w:p w14:paraId="2B5F3B74">
      <w:pPr>
        <w:pStyle w:val="17"/>
        <w:spacing w:line="240" w:lineRule="auto"/>
        <w:ind w:firstLine="557" w:firstLineChars="199"/>
        <w:jc w:val="center"/>
        <w:rPr>
          <w:rFonts w:hint="eastAsia" w:ascii="宋体" w:hAnsi="宋体"/>
          <w:sz w:val="28"/>
          <w:szCs w:val="28"/>
        </w:rPr>
      </w:pPr>
    </w:p>
    <w:p w14:paraId="0822140D">
      <w:pPr>
        <w:pStyle w:val="17"/>
        <w:spacing w:line="240" w:lineRule="auto"/>
        <w:ind w:firstLine="557" w:firstLineChars="199"/>
        <w:jc w:val="center"/>
        <w:rPr>
          <w:rFonts w:hint="eastAsia" w:ascii="宋体" w:hAnsi="宋体"/>
          <w:sz w:val="28"/>
          <w:szCs w:val="28"/>
        </w:rPr>
      </w:pPr>
    </w:p>
    <w:p w14:paraId="21BBFD6A">
      <w:pPr>
        <w:pStyle w:val="17"/>
        <w:spacing w:line="240" w:lineRule="auto"/>
        <w:ind w:firstLine="557" w:firstLineChars="199"/>
        <w:jc w:val="center"/>
        <w:rPr>
          <w:rFonts w:hint="eastAsia" w:ascii="宋体" w:hAnsi="宋体"/>
          <w:sz w:val="28"/>
          <w:szCs w:val="28"/>
        </w:rPr>
      </w:pPr>
    </w:p>
    <w:p w14:paraId="2AFEC811">
      <w:pPr>
        <w:pStyle w:val="17"/>
        <w:spacing w:line="240" w:lineRule="auto"/>
        <w:ind w:firstLine="557" w:firstLineChars="199"/>
        <w:jc w:val="center"/>
        <w:rPr>
          <w:rFonts w:hint="eastAsia" w:ascii="宋体" w:hAnsi="宋体"/>
          <w:sz w:val="28"/>
          <w:szCs w:val="28"/>
        </w:rPr>
      </w:pPr>
    </w:p>
    <w:p w14:paraId="7CBD2704">
      <w:pPr>
        <w:pStyle w:val="17"/>
        <w:spacing w:line="240" w:lineRule="auto"/>
        <w:ind w:firstLine="557" w:firstLineChars="199"/>
        <w:jc w:val="center"/>
        <w:rPr>
          <w:rFonts w:hint="eastAsia" w:ascii="宋体" w:hAnsi="宋体"/>
          <w:sz w:val="28"/>
          <w:szCs w:val="28"/>
        </w:rPr>
      </w:pPr>
    </w:p>
    <w:p w14:paraId="6537722B">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bCs/>
          <w:sz w:val="28"/>
          <w:szCs w:val="28"/>
          <w:lang w:eastAsia="zh-CN"/>
        </w:rPr>
        <w:t>三</w:t>
      </w:r>
      <w:r>
        <w:rPr>
          <w:rFonts w:hint="eastAsia" w:ascii="宋体" w:hAnsi="宋体" w:eastAsia="宋体" w:cs="宋体"/>
          <w:b/>
          <w:bCs/>
          <w:sz w:val="28"/>
          <w:szCs w:val="28"/>
          <w:lang w:eastAsia="zh-CN"/>
        </w:rPr>
        <w:t>、监测指标及相关信息</w:t>
      </w:r>
    </w:p>
    <w:p w14:paraId="5CA34933">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705"/>
        <w:gridCol w:w="1260"/>
        <w:gridCol w:w="1309"/>
        <w:gridCol w:w="2188"/>
        <w:gridCol w:w="2599"/>
      </w:tblGrid>
      <w:tr w14:paraId="06F4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Align w:val="center"/>
          </w:tcPr>
          <w:p w14:paraId="7AA981CC">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污染源类型</w:t>
            </w:r>
          </w:p>
        </w:tc>
        <w:tc>
          <w:tcPr>
            <w:tcW w:w="1309" w:type="dxa"/>
            <w:vAlign w:val="center"/>
          </w:tcPr>
          <w:p w14:paraId="3C108793">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序号</w:t>
            </w:r>
          </w:p>
        </w:tc>
        <w:tc>
          <w:tcPr>
            <w:tcW w:w="2188" w:type="dxa"/>
            <w:vAlign w:val="center"/>
          </w:tcPr>
          <w:p w14:paraId="6CE598E5">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监测点位名称</w:t>
            </w:r>
          </w:p>
        </w:tc>
        <w:tc>
          <w:tcPr>
            <w:tcW w:w="2599" w:type="dxa"/>
            <w:vAlign w:val="center"/>
          </w:tcPr>
          <w:p w14:paraId="63AFC413">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排口编号</w:t>
            </w:r>
          </w:p>
        </w:tc>
      </w:tr>
      <w:tr w14:paraId="4F96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14:paraId="59476BDE">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废水</w:t>
            </w:r>
          </w:p>
        </w:tc>
        <w:tc>
          <w:tcPr>
            <w:tcW w:w="1309" w:type="dxa"/>
            <w:vAlign w:val="center"/>
          </w:tcPr>
          <w:p w14:paraId="6956B890">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color w:val="FF0000"/>
                <w:sz w:val="28"/>
                <w:szCs w:val="28"/>
                <w:lang w:val="en-US" w:eastAsia="zh-CN"/>
              </w:rPr>
            </w:pPr>
            <w:r>
              <w:rPr>
                <w:rFonts w:hint="eastAsia" w:ascii="宋体" w:hAnsi="宋体" w:eastAsia="宋体" w:cs="宋体"/>
                <w:sz w:val="28"/>
                <w:szCs w:val="28"/>
              </w:rPr>
              <w:t>1</w:t>
            </w:r>
          </w:p>
        </w:tc>
        <w:tc>
          <w:tcPr>
            <w:tcW w:w="2188" w:type="dxa"/>
            <w:vAlign w:val="center"/>
          </w:tcPr>
          <w:p w14:paraId="3AE87025">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进水口</w:t>
            </w:r>
          </w:p>
        </w:tc>
        <w:tc>
          <w:tcPr>
            <w:tcW w:w="2599" w:type="dxa"/>
            <w:vAlign w:val="center"/>
          </w:tcPr>
          <w:p w14:paraId="5129B1AA">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default" w:ascii="Arial" w:hAnsi="Arial" w:eastAsia="宋体" w:cs="Arial"/>
                <w:sz w:val="21"/>
                <w:szCs w:val="21"/>
                <w:shd w:val="clear" w:color="auto" w:fill="FFFFFF"/>
              </w:rPr>
              <w:t>MW001</w:t>
            </w:r>
          </w:p>
        </w:tc>
      </w:tr>
      <w:tr w14:paraId="3FE1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3"/>
            <w:vMerge w:val="continue"/>
            <w:vAlign w:val="center"/>
          </w:tcPr>
          <w:p w14:paraId="338BF5CC">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p>
        </w:tc>
        <w:tc>
          <w:tcPr>
            <w:tcW w:w="1309" w:type="dxa"/>
            <w:vAlign w:val="center"/>
          </w:tcPr>
          <w:p w14:paraId="365B26F3">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2</w:t>
            </w:r>
          </w:p>
        </w:tc>
        <w:tc>
          <w:tcPr>
            <w:tcW w:w="2188" w:type="dxa"/>
            <w:vAlign w:val="center"/>
          </w:tcPr>
          <w:p w14:paraId="03F05B70">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出水排放口</w:t>
            </w:r>
          </w:p>
        </w:tc>
        <w:tc>
          <w:tcPr>
            <w:tcW w:w="2599" w:type="dxa"/>
            <w:vAlign w:val="center"/>
          </w:tcPr>
          <w:p w14:paraId="70F4A709">
            <w:pPr>
              <w:pStyle w:val="31"/>
              <w:keepNext w:val="0"/>
              <w:keepLines w:val="0"/>
              <w:suppressLineNumbers w:val="0"/>
              <w:snapToGrid w:val="0"/>
              <w:spacing w:before="0" w:beforeAutospacing="0" w:after="0" w:afterAutospacing="0"/>
              <w:ind w:left="0" w:leftChars="0" w:right="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rPr>
              <w:t>DW001</w:t>
            </w:r>
          </w:p>
        </w:tc>
      </w:tr>
      <w:tr w14:paraId="3892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7F4E8443">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p>
        </w:tc>
        <w:tc>
          <w:tcPr>
            <w:tcW w:w="1309" w:type="dxa"/>
            <w:vAlign w:val="center"/>
          </w:tcPr>
          <w:p w14:paraId="2E0A1A73">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3</w:t>
            </w:r>
          </w:p>
        </w:tc>
        <w:tc>
          <w:tcPr>
            <w:tcW w:w="2188" w:type="dxa"/>
            <w:vAlign w:val="center"/>
          </w:tcPr>
          <w:p w14:paraId="3F57013D">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雨水排放口</w:t>
            </w:r>
          </w:p>
        </w:tc>
        <w:tc>
          <w:tcPr>
            <w:tcW w:w="2599" w:type="dxa"/>
            <w:vAlign w:val="center"/>
          </w:tcPr>
          <w:p w14:paraId="3C8B2F38">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rPr>
              <w:t>DW002</w:t>
            </w:r>
          </w:p>
        </w:tc>
      </w:tr>
      <w:tr w14:paraId="53B9C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70" w:type="dxa"/>
            <w:gridSpan w:val="2"/>
            <w:vMerge w:val="restart"/>
            <w:vAlign w:val="center"/>
          </w:tcPr>
          <w:p w14:paraId="2EDA0876">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废气</w:t>
            </w:r>
          </w:p>
        </w:tc>
        <w:tc>
          <w:tcPr>
            <w:tcW w:w="1260" w:type="dxa"/>
            <w:vMerge w:val="restart"/>
            <w:vAlign w:val="center"/>
          </w:tcPr>
          <w:p w14:paraId="14855A79">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无组织</w:t>
            </w:r>
          </w:p>
        </w:tc>
        <w:tc>
          <w:tcPr>
            <w:tcW w:w="1309" w:type="dxa"/>
            <w:vAlign w:val="center"/>
          </w:tcPr>
          <w:p w14:paraId="162E2991">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188" w:type="dxa"/>
            <w:vAlign w:val="center"/>
          </w:tcPr>
          <w:p w14:paraId="525B0D09">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上风向</w:t>
            </w:r>
          </w:p>
        </w:tc>
        <w:tc>
          <w:tcPr>
            <w:tcW w:w="2599" w:type="dxa"/>
            <w:vAlign w:val="center"/>
          </w:tcPr>
          <w:p w14:paraId="4E437DA6">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SF001</w:t>
            </w:r>
          </w:p>
        </w:tc>
      </w:tr>
      <w:tr w14:paraId="1D69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70" w:type="dxa"/>
            <w:gridSpan w:val="2"/>
            <w:vMerge w:val="continue"/>
            <w:vAlign w:val="center"/>
          </w:tcPr>
          <w:p w14:paraId="5DF7D9F9">
            <w:pPr>
              <w:keepNext w:val="0"/>
              <w:keepLines w:val="0"/>
              <w:suppressLineNumbers w:val="0"/>
              <w:spacing w:before="0" w:beforeAutospacing="0" w:after="0" w:afterAutospacing="0"/>
              <w:ind w:left="0" w:right="0"/>
              <w:rPr>
                <w:rFonts w:hint="default"/>
              </w:rPr>
            </w:pPr>
          </w:p>
        </w:tc>
        <w:tc>
          <w:tcPr>
            <w:tcW w:w="1260" w:type="dxa"/>
            <w:vMerge w:val="continue"/>
            <w:vAlign w:val="center"/>
          </w:tcPr>
          <w:p w14:paraId="28DAADA5">
            <w:pPr>
              <w:keepNext w:val="0"/>
              <w:keepLines w:val="0"/>
              <w:suppressLineNumbers w:val="0"/>
              <w:spacing w:before="0" w:beforeAutospacing="0" w:after="0" w:afterAutospacing="0"/>
              <w:ind w:left="0" w:right="0"/>
              <w:rPr>
                <w:rFonts w:hint="default"/>
              </w:rPr>
            </w:pPr>
          </w:p>
        </w:tc>
        <w:tc>
          <w:tcPr>
            <w:tcW w:w="1309" w:type="dxa"/>
            <w:vAlign w:val="center"/>
          </w:tcPr>
          <w:p w14:paraId="030A48ED">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188" w:type="dxa"/>
            <w:vAlign w:val="center"/>
          </w:tcPr>
          <w:p w14:paraId="5A328F2F">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1</w:t>
            </w:r>
          </w:p>
        </w:tc>
        <w:tc>
          <w:tcPr>
            <w:tcW w:w="2599" w:type="dxa"/>
            <w:vAlign w:val="center"/>
          </w:tcPr>
          <w:p w14:paraId="457C1BA8">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XF001</w:t>
            </w:r>
          </w:p>
        </w:tc>
      </w:tr>
      <w:tr w14:paraId="026AA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570" w:type="dxa"/>
            <w:gridSpan w:val="2"/>
            <w:vMerge w:val="continue"/>
            <w:vAlign w:val="center"/>
          </w:tcPr>
          <w:p w14:paraId="7F9B8EEF">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14:paraId="5672CEE6">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14:paraId="55B9CBCB">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188" w:type="dxa"/>
            <w:vAlign w:val="center"/>
          </w:tcPr>
          <w:p w14:paraId="7B992A00">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2</w:t>
            </w:r>
          </w:p>
        </w:tc>
        <w:tc>
          <w:tcPr>
            <w:tcW w:w="2599" w:type="dxa"/>
            <w:vAlign w:val="center"/>
          </w:tcPr>
          <w:p w14:paraId="58E8FCB9">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XF002</w:t>
            </w:r>
          </w:p>
        </w:tc>
      </w:tr>
      <w:tr w14:paraId="3521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570" w:type="dxa"/>
            <w:gridSpan w:val="2"/>
            <w:vMerge w:val="continue"/>
            <w:vAlign w:val="center"/>
          </w:tcPr>
          <w:p w14:paraId="189770AA">
            <w:pPr>
              <w:keepNext w:val="0"/>
              <w:keepLines w:val="0"/>
              <w:suppressLineNumbers w:val="0"/>
              <w:spacing w:before="0" w:beforeAutospacing="0" w:after="0" w:afterAutospacing="0"/>
              <w:ind w:left="0" w:right="0"/>
              <w:rPr>
                <w:rFonts w:hint="default"/>
              </w:rPr>
            </w:pPr>
          </w:p>
        </w:tc>
        <w:tc>
          <w:tcPr>
            <w:tcW w:w="1260" w:type="dxa"/>
            <w:vMerge w:val="continue"/>
            <w:vAlign w:val="center"/>
          </w:tcPr>
          <w:p w14:paraId="61273E13">
            <w:pPr>
              <w:keepNext w:val="0"/>
              <w:keepLines w:val="0"/>
              <w:suppressLineNumbers w:val="0"/>
              <w:spacing w:before="0" w:beforeAutospacing="0" w:after="0" w:afterAutospacing="0"/>
              <w:ind w:left="0" w:right="0"/>
              <w:rPr>
                <w:rFonts w:hint="default"/>
              </w:rPr>
            </w:pPr>
          </w:p>
        </w:tc>
        <w:tc>
          <w:tcPr>
            <w:tcW w:w="1309" w:type="dxa"/>
            <w:vAlign w:val="center"/>
          </w:tcPr>
          <w:p w14:paraId="0B70FFE5">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188" w:type="dxa"/>
            <w:vAlign w:val="center"/>
          </w:tcPr>
          <w:p w14:paraId="16D11982">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下风向</w:t>
            </w:r>
            <w:r>
              <w:rPr>
                <w:rFonts w:hint="eastAsia" w:ascii="宋体" w:hAnsi="宋体" w:eastAsia="宋体" w:cs="宋体"/>
                <w:color w:val="auto"/>
                <w:sz w:val="28"/>
                <w:szCs w:val="28"/>
                <w:lang w:val="en-US" w:eastAsia="zh-CN"/>
              </w:rPr>
              <w:t>3</w:t>
            </w:r>
          </w:p>
        </w:tc>
        <w:tc>
          <w:tcPr>
            <w:tcW w:w="2599" w:type="dxa"/>
            <w:vAlign w:val="center"/>
          </w:tcPr>
          <w:p w14:paraId="32AFE745">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XF003</w:t>
            </w:r>
          </w:p>
        </w:tc>
      </w:tr>
      <w:tr w14:paraId="22F93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570" w:type="dxa"/>
            <w:gridSpan w:val="2"/>
            <w:vMerge w:val="continue"/>
            <w:vAlign w:val="center"/>
          </w:tcPr>
          <w:p w14:paraId="7E59CFCC">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14:paraId="4FEECFFB">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14:paraId="0D400F64">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188" w:type="dxa"/>
            <w:vAlign w:val="center"/>
          </w:tcPr>
          <w:p w14:paraId="1504BC69">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厂区体积浓度最高处</w:t>
            </w:r>
          </w:p>
        </w:tc>
        <w:tc>
          <w:tcPr>
            <w:tcW w:w="2599" w:type="dxa"/>
            <w:vAlign w:val="center"/>
          </w:tcPr>
          <w:p w14:paraId="30752C81">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CN001</w:t>
            </w:r>
          </w:p>
        </w:tc>
      </w:tr>
      <w:tr w14:paraId="39E7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570" w:type="dxa"/>
            <w:gridSpan w:val="2"/>
            <w:vMerge w:val="continue"/>
            <w:vAlign w:val="center"/>
          </w:tcPr>
          <w:p w14:paraId="3DF1766D">
            <w:pPr>
              <w:pStyle w:val="31"/>
              <w:keepNext w:val="0"/>
              <w:keepLines w:val="0"/>
              <w:suppressLineNumbers w:val="0"/>
              <w:snapToGrid w:val="0"/>
              <w:spacing w:before="0" w:beforeAutospacing="0" w:after="0" w:afterAutospacing="0"/>
              <w:ind w:left="0" w:leftChars="0" w:right="0"/>
              <w:contextualSpacing/>
              <w:jc w:val="center"/>
              <w:rPr>
                <w:rFonts w:hint="default"/>
              </w:rPr>
            </w:pPr>
          </w:p>
        </w:tc>
        <w:tc>
          <w:tcPr>
            <w:tcW w:w="1260" w:type="dxa"/>
            <w:vMerge w:val="continue"/>
            <w:vAlign w:val="center"/>
          </w:tcPr>
          <w:p w14:paraId="144AD2C0">
            <w:pPr>
              <w:pStyle w:val="31"/>
              <w:keepNext w:val="0"/>
              <w:keepLines w:val="0"/>
              <w:suppressLineNumbers w:val="0"/>
              <w:snapToGrid w:val="0"/>
              <w:spacing w:before="0" w:beforeAutospacing="0" w:after="0" w:afterAutospacing="0"/>
              <w:ind w:left="0" w:leftChars="0" w:right="0"/>
              <w:contextualSpacing/>
              <w:jc w:val="center"/>
              <w:rPr>
                <w:rFonts w:hint="default"/>
              </w:rPr>
            </w:pPr>
          </w:p>
        </w:tc>
        <w:tc>
          <w:tcPr>
            <w:tcW w:w="1309" w:type="dxa"/>
            <w:vAlign w:val="center"/>
          </w:tcPr>
          <w:p w14:paraId="6279726E">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6</w:t>
            </w:r>
          </w:p>
        </w:tc>
        <w:tc>
          <w:tcPr>
            <w:tcW w:w="2188" w:type="dxa"/>
            <w:vAlign w:val="center"/>
          </w:tcPr>
          <w:p w14:paraId="3DDE051E">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厂区体积浓度最高处</w:t>
            </w:r>
          </w:p>
        </w:tc>
        <w:tc>
          <w:tcPr>
            <w:tcW w:w="2599" w:type="dxa"/>
            <w:vAlign w:val="center"/>
          </w:tcPr>
          <w:p w14:paraId="39D0079C">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CN00</w:t>
            </w:r>
            <w:r>
              <w:rPr>
                <w:rFonts w:hint="eastAsia" w:ascii="宋体" w:hAnsi="宋体" w:eastAsia="宋体" w:cs="宋体"/>
                <w:sz w:val="28"/>
                <w:szCs w:val="28"/>
                <w:lang w:val="en-US" w:eastAsia="zh-CN"/>
              </w:rPr>
              <w:t>2</w:t>
            </w:r>
          </w:p>
        </w:tc>
      </w:tr>
      <w:tr w14:paraId="45E9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restart"/>
            <w:vAlign w:val="center"/>
          </w:tcPr>
          <w:p w14:paraId="6BB8AED4">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噪声</w:t>
            </w:r>
          </w:p>
        </w:tc>
        <w:tc>
          <w:tcPr>
            <w:tcW w:w="1309" w:type="dxa"/>
            <w:vAlign w:val="center"/>
          </w:tcPr>
          <w:p w14:paraId="3CC14F1F">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1</w:t>
            </w:r>
          </w:p>
        </w:tc>
        <w:tc>
          <w:tcPr>
            <w:tcW w:w="2188" w:type="dxa"/>
            <w:vAlign w:val="center"/>
          </w:tcPr>
          <w:p w14:paraId="1284D02D">
            <w:pPr>
              <w:pStyle w:val="32"/>
              <w:keepNext w:val="0"/>
              <w:keepLines w:val="0"/>
              <w:suppressLineNumbers w:val="0"/>
              <w:snapToGrid w:val="0"/>
              <w:spacing w:before="0" w:beforeAutospacing="0" w:after="0" w:afterAutospacing="0"/>
              <w:ind w:left="0" w:leftChars="0" w:right="0" w:rightChars="0"/>
              <w:contextualSpacing/>
              <w:rPr>
                <w:rFonts w:hint="eastAsia" w:ascii="宋体" w:hAnsi="宋体" w:eastAsia="宋体" w:cs="宋体"/>
                <w:sz w:val="28"/>
                <w:szCs w:val="28"/>
              </w:rPr>
            </w:pPr>
            <w:r>
              <w:rPr>
                <w:rFonts w:hint="eastAsia" w:ascii="宋体" w:hAnsi="宋体" w:eastAsia="宋体" w:cs="宋体"/>
                <w:sz w:val="28"/>
                <w:szCs w:val="28"/>
              </w:rPr>
              <w:t xml:space="preserve">  厂界噪</w:t>
            </w:r>
            <w:r>
              <w:rPr>
                <w:rFonts w:hint="eastAsia" w:ascii="宋体" w:hAnsi="宋体" w:eastAsia="宋体" w:cs="宋体"/>
                <w:sz w:val="28"/>
                <w:szCs w:val="28"/>
                <w:lang w:eastAsia="zh-CN"/>
              </w:rPr>
              <w:t>声</w:t>
            </w:r>
            <w:r>
              <w:rPr>
                <w:rFonts w:hint="eastAsia" w:ascii="宋体" w:hAnsi="宋体" w:eastAsia="宋体" w:cs="宋体"/>
                <w:sz w:val="28"/>
                <w:szCs w:val="28"/>
              </w:rPr>
              <w:t>（东）</w:t>
            </w:r>
          </w:p>
        </w:tc>
        <w:tc>
          <w:tcPr>
            <w:tcW w:w="2599" w:type="dxa"/>
            <w:vAlign w:val="center"/>
          </w:tcPr>
          <w:p w14:paraId="01E1780A">
            <w:pPr>
              <w:pStyle w:val="33"/>
              <w:keepNext w:val="0"/>
              <w:keepLines w:val="0"/>
              <w:suppressLineNumbers w:val="0"/>
              <w:snapToGrid w:val="0"/>
              <w:spacing w:before="0" w:beforeAutospacing="0" w:after="0" w:afterAutospacing="0"/>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ZS001</w:t>
            </w:r>
          </w:p>
        </w:tc>
      </w:tr>
      <w:tr w14:paraId="550D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11D2B6F7">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14:paraId="69DD0F72">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2</w:t>
            </w:r>
          </w:p>
        </w:tc>
        <w:tc>
          <w:tcPr>
            <w:tcW w:w="2188" w:type="dxa"/>
            <w:vAlign w:val="center"/>
          </w:tcPr>
          <w:p w14:paraId="7A671056">
            <w:pPr>
              <w:pStyle w:val="32"/>
              <w:keepNext w:val="0"/>
              <w:keepLines w:val="0"/>
              <w:suppressLineNumbers w:val="0"/>
              <w:snapToGrid w:val="0"/>
              <w:spacing w:before="0" w:beforeAutospacing="0" w:after="0" w:afterAutospacing="0"/>
              <w:ind w:left="0" w:leftChars="0" w:right="0" w:rightChars="0"/>
              <w:contextualSpacing/>
              <w:rPr>
                <w:rFonts w:hint="eastAsia" w:ascii="宋体" w:hAnsi="宋体" w:eastAsia="宋体" w:cs="宋体"/>
                <w:sz w:val="28"/>
                <w:szCs w:val="28"/>
              </w:rPr>
            </w:pPr>
            <w:r>
              <w:rPr>
                <w:rFonts w:hint="eastAsia" w:ascii="宋体" w:hAnsi="宋体" w:eastAsia="宋体" w:cs="宋体"/>
                <w:sz w:val="28"/>
                <w:szCs w:val="28"/>
              </w:rPr>
              <w:t xml:space="preserve">  厂界噪</w:t>
            </w:r>
            <w:r>
              <w:rPr>
                <w:rFonts w:hint="eastAsia" w:ascii="宋体" w:hAnsi="宋体" w:eastAsia="宋体" w:cs="宋体"/>
                <w:sz w:val="28"/>
                <w:szCs w:val="28"/>
                <w:lang w:eastAsia="zh-CN"/>
              </w:rPr>
              <w:t>声</w:t>
            </w:r>
            <w:r>
              <w:rPr>
                <w:rFonts w:hint="eastAsia" w:ascii="宋体" w:hAnsi="宋体" w:eastAsia="宋体" w:cs="宋体"/>
                <w:sz w:val="28"/>
                <w:szCs w:val="28"/>
              </w:rPr>
              <w:t>（南）</w:t>
            </w:r>
          </w:p>
        </w:tc>
        <w:tc>
          <w:tcPr>
            <w:tcW w:w="2599" w:type="dxa"/>
            <w:vAlign w:val="center"/>
          </w:tcPr>
          <w:p w14:paraId="7159F3FE">
            <w:pPr>
              <w:pStyle w:val="33"/>
              <w:keepNext w:val="0"/>
              <w:keepLines w:val="0"/>
              <w:suppressLineNumbers w:val="0"/>
              <w:snapToGrid w:val="0"/>
              <w:spacing w:before="0" w:beforeAutospacing="0" w:after="0" w:afterAutospacing="0"/>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ZS002</w:t>
            </w:r>
          </w:p>
        </w:tc>
      </w:tr>
      <w:tr w14:paraId="35D6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732F195D">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14:paraId="73C859B0">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rPr>
              <w:t>3</w:t>
            </w:r>
          </w:p>
        </w:tc>
        <w:tc>
          <w:tcPr>
            <w:tcW w:w="2188" w:type="dxa"/>
            <w:vAlign w:val="center"/>
          </w:tcPr>
          <w:p w14:paraId="3918F3DF">
            <w:pPr>
              <w:pStyle w:val="32"/>
              <w:keepNext w:val="0"/>
              <w:keepLines w:val="0"/>
              <w:suppressLineNumbers w:val="0"/>
              <w:snapToGrid w:val="0"/>
              <w:spacing w:before="0" w:beforeAutospacing="0" w:after="0" w:afterAutospacing="0"/>
              <w:ind w:left="0" w:leftChars="0" w:right="0" w:rightChars="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w:t>
            </w:r>
            <w:r>
              <w:rPr>
                <w:rFonts w:hint="eastAsia" w:ascii="宋体" w:hAnsi="宋体" w:eastAsia="宋体" w:cs="宋体"/>
                <w:sz w:val="28"/>
                <w:szCs w:val="28"/>
                <w:lang w:eastAsia="zh-CN"/>
              </w:rPr>
              <w:t>声</w:t>
            </w:r>
            <w:r>
              <w:rPr>
                <w:rFonts w:hint="eastAsia" w:ascii="宋体" w:hAnsi="宋体" w:eastAsia="宋体" w:cs="宋体"/>
                <w:sz w:val="28"/>
                <w:szCs w:val="28"/>
              </w:rPr>
              <w:t>（西）</w:t>
            </w:r>
          </w:p>
        </w:tc>
        <w:tc>
          <w:tcPr>
            <w:tcW w:w="2599" w:type="dxa"/>
            <w:vAlign w:val="center"/>
          </w:tcPr>
          <w:p w14:paraId="0BA0BDED">
            <w:pPr>
              <w:pStyle w:val="33"/>
              <w:keepNext w:val="0"/>
              <w:keepLines w:val="0"/>
              <w:suppressLineNumbers w:val="0"/>
              <w:snapToGrid w:val="0"/>
              <w:spacing w:before="0" w:beforeAutospacing="0" w:after="200" w:afterAutospacing="0" w:line="252" w:lineRule="auto"/>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ZS003</w:t>
            </w:r>
          </w:p>
        </w:tc>
      </w:tr>
      <w:tr w14:paraId="4B38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3"/>
            <w:vMerge w:val="continue"/>
            <w:vAlign w:val="center"/>
          </w:tcPr>
          <w:p w14:paraId="25C1523E">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309" w:type="dxa"/>
            <w:vAlign w:val="center"/>
          </w:tcPr>
          <w:p w14:paraId="5FD47BE4">
            <w:pPr>
              <w:pStyle w:val="31"/>
              <w:keepNext w:val="0"/>
              <w:keepLines w:val="0"/>
              <w:suppressLineNumbers w:val="0"/>
              <w:snapToGrid w:val="0"/>
              <w:spacing w:before="0" w:beforeAutospacing="0" w:after="0" w:afterAutospacing="0"/>
              <w:ind w:left="0" w:leftChars="0" w:right="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2188" w:type="dxa"/>
            <w:vAlign w:val="center"/>
          </w:tcPr>
          <w:p w14:paraId="1CE13C7B">
            <w:pPr>
              <w:pStyle w:val="32"/>
              <w:keepNext w:val="0"/>
              <w:keepLines w:val="0"/>
              <w:suppressLineNumbers w:val="0"/>
              <w:snapToGrid w:val="0"/>
              <w:spacing w:before="0" w:beforeAutospacing="0" w:after="0" w:afterAutospacing="0"/>
              <w:ind w:left="0" w:leftChars="0" w:right="0" w:rightChars="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w:t>
            </w:r>
            <w:r>
              <w:rPr>
                <w:rFonts w:hint="eastAsia" w:ascii="宋体" w:hAnsi="宋体" w:eastAsia="宋体" w:cs="宋体"/>
                <w:sz w:val="28"/>
                <w:szCs w:val="28"/>
                <w:lang w:eastAsia="zh-CN"/>
              </w:rPr>
              <w:t>声</w:t>
            </w:r>
            <w:r>
              <w:rPr>
                <w:rFonts w:hint="eastAsia" w:ascii="宋体" w:hAnsi="宋体" w:eastAsia="宋体" w:cs="宋体"/>
                <w:sz w:val="28"/>
                <w:szCs w:val="28"/>
              </w:rPr>
              <w:t>（北）</w:t>
            </w:r>
          </w:p>
        </w:tc>
        <w:tc>
          <w:tcPr>
            <w:tcW w:w="2599" w:type="dxa"/>
            <w:vAlign w:val="center"/>
          </w:tcPr>
          <w:p w14:paraId="59981D1D">
            <w:pPr>
              <w:pStyle w:val="33"/>
              <w:keepNext w:val="0"/>
              <w:keepLines w:val="0"/>
              <w:suppressLineNumbers w:val="0"/>
              <w:snapToGrid w:val="0"/>
              <w:spacing w:before="0" w:beforeAutospacing="0" w:after="200" w:afterAutospacing="0" w:line="252" w:lineRule="auto"/>
              <w:ind w:left="720" w:leftChars="0" w:right="0" w:rightChars="0"/>
              <w:contextualSpacing/>
              <w:jc w:val="both"/>
              <w:rPr>
                <w:rFonts w:hint="eastAsia" w:ascii="宋体" w:hAnsi="宋体" w:eastAsia="宋体" w:cs="宋体"/>
                <w:sz w:val="28"/>
                <w:szCs w:val="28"/>
              </w:rPr>
            </w:pPr>
            <w:r>
              <w:rPr>
                <w:rFonts w:hint="eastAsia" w:ascii="宋体" w:hAnsi="宋体" w:eastAsia="宋体" w:cs="宋体"/>
                <w:sz w:val="28"/>
                <w:szCs w:val="28"/>
              </w:rPr>
              <w:t>ZS004</w:t>
            </w:r>
          </w:p>
        </w:tc>
      </w:tr>
      <w:tr w14:paraId="081D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65" w:type="dxa"/>
            <w:vAlign w:val="center"/>
          </w:tcPr>
          <w:p w14:paraId="1DF773D4">
            <w:pPr>
              <w:pStyle w:val="16"/>
              <w:keepNext w:val="0"/>
              <w:keepLines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sz w:val="28"/>
                <w:szCs w:val="28"/>
              </w:rPr>
            </w:pPr>
            <w:r>
              <w:rPr>
                <w:rFonts w:hint="eastAsia" w:ascii="宋体" w:hAnsi="宋体" w:eastAsia="宋体" w:cs="宋体"/>
                <w:sz w:val="28"/>
                <w:szCs w:val="28"/>
              </w:rPr>
              <w:t>周边环境质量</w:t>
            </w:r>
          </w:p>
        </w:tc>
        <w:tc>
          <w:tcPr>
            <w:tcW w:w="1965" w:type="dxa"/>
            <w:gridSpan w:val="2"/>
            <w:vAlign w:val="center"/>
          </w:tcPr>
          <w:p w14:paraId="08AA4AE4">
            <w:pPr>
              <w:pStyle w:val="16"/>
              <w:keepNext w:val="0"/>
              <w:keepLines w:val="0"/>
              <w:suppressLineNumbers w:val="0"/>
              <w:adjustRightInd w:val="0"/>
              <w:snapToGrid w:val="0"/>
              <w:spacing w:before="0" w:beforeAutospacing="0" w:after="0" w:afterAutospacing="0"/>
              <w:ind w:left="0" w:leftChars="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地</w:t>
            </w:r>
            <w:r>
              <w:rPr>
                <w:rFonts w:hint="eastAsia" w:ascii="宋体" w:hAnsi="宋体" w:eastAsia="宋体" w:cs="宋体"/>
                <w:sz w:val="28"/>
                <w:szCs w:val="28"/>
                <w:lang w:eastAsia="zh-CN"/>
              </w:rPr>
              <w:t>表</w:t>
            </w:r>
            <w:r>
              <w:rPr>
                <w:rFonts w:hint="eastAsia" w:ascii="宋体" w:hAnsi="宋体" w:eastAsia="宋体" w:cs="宋体"/>
                <w:sz w:val="28"/>
                <w:szCs w:val="28"/>
              </w:rPr>
              <w:t>水</w:t>
            </w:r>
          </w:p>
        </w:tc>
        <w:tc>
          <w:tcPr>
            <w:tcW w:w="1309" w:type="dxa"/>
            <w:vAlign w:val="center"/>
          </w:tcPr>
          <w:p w14:paraId="7334961F">
            <w:pPr>
              <w:pStyle w:val="16"/>
              <w:keepNext w:val="0"/>
              <w:keepLines w:val="0"/>
              <w:suppressLineNumbers w:val="0"/>
              <w:adjustRightInd w:val="0"/>
              <w:snapToGrid w:val="0"/>
              <w:spacing w:before="0" w:beforeAutospacing="0" w:after="0" w:afterAutospacing="0"/>
              <w:ind w:left="0" w:leftChars="0" w:right="0"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188" w:type="dxa"/>
            <w:vAlign w:val="center"/>
          </w:tcPr>
          <w:p w14:paraId="79AD75D2">
            <w:pPr>
              <w:pStyle w:val="16"/>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环评报告中提到影响不大，未要求开展</w:t>
            </w:r>
          </w:p>
        </w:tc>
        <w:tc>
          <w:tcPr>
            <w:tcW w:w="2599" w:type="dxa"/>
            <w:vAlign w:val="center"/>
          </w:tcPr>
          <w:p w14:paraId="0B86B511">
            <w:pPr>
              <w:pStyle w:val="16"/>
              <w:keepNext w:val="0"/>
              <w:keepLines w:val="0"/>
              <w:suppressLineNumbers w:val="0"/>
              <w:adjustRightInd w:val="0"/>
              <w:snapToGrid w:val="0"/>
              <w:spacing w:before="0" w:beforeAutospacing="0" w:after="0" w:afterAutospacing="0"/>
              <w:ind w:left="0" w:right="0" w:firstLine="1120" w:firstLineChars="4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tc>
      </w:tr>
    </w:tbl>
    <w:p w14:paraId="4A0F8C18">
      <w:pPr>
        <w:pStyle w:val="31"/>
        <w:spacing w:after="200" w:line="252" w:lineRule="auto"/>
        <w:ind w:left="0"/>
        <w:contextualSpacing/>
        <w:jc w:val="left"/>
        <w:outlineLvl w:val="0"/>
        <w:rPr>
          <w:rFonts w:ascii="宋体" w:eastAsia="宋体"/>
          <w:sz w:val="21"/>
          <w:szCs w:val="21"/>
        </w:rPr>
      </w:pPr>
    </w:p>
    <w:p w14:paraId="1EC3114B">
      <w:pPr>
        <w:pStyle w:val="31"/>
        <w:spacing w:after="200" w:line="252" w:lineRule="auto"/>
        <w:ind w:left="0"/>
        <w:contextualSpacing/>
        <w:jc w:val="left"/>
        <w:outlineLvl w:val="0"/>
        <w:rPr>
          <w:rFonts w:ascii="宋体"/>
          <w:sz w:val="21"/>
          <w:szCs w:val="21"/>
        </w:rPr>
      </w:pPr>
    </w:p>
    <w:p w14:paraId="5DC3B494">
      <w:pPr>
        <w:pStyle w:val="31"/>
        <w:spacing w:after="200" w:line="252" w:lineRule="auto"/>
        <w:ind w:left="0"/>
        <w:contextualSpacing/>
        <w:jc w:val="left"/>
        <w:outlineLvl w:val="0"/>
        <w:rPr>
          <w:rFonts w:ascii="宋体"/>
          <w:sz w:val="21"/>
          <w:szCs w:val="21"/>
        </w:rPr>
      </w:pPr>
      <w:r>
        <w:rPr>
          <w:rFonts w:ascii="宋体"/>
          <w:sz w:val="21"/>
          <w:szCs w:val="21"/>
        </w:rPr>
        <w:t>注</w:t>
      </w:r>
      <w:r>
        <w:rPr>
          <w:rFonts w:hint="eastAsia" w:ascii="宋体" w:hAnsi="宋体" w:eastAsia="宋体"/>
          <w:sz w:val="21"/>
          <w:szCs w:val="21"/>
          <w:lang w:val="en-US" w:eastAsia="zh-CN"/>
        </w:rPr>
        <w:t>1</w:t>
      </w:r>
      <w:r>
        <w:rPr>
          <w:rFonts w:ascii="宋体"/>
          <w:sz w:val="21"/>
          <w:szCs w:val="21"/>
        </w:rPr>
        <w:t>：以环保部门编号为准，如环保部门未进行编号，以企业自行编号为准；</w:t>
      </w:r>
    </w:p>
    <w:p w14:paraId="199A90D8">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sz w:val="21"/>
          <w:szCs w:val="21"/>
        </w:rPr>
        <w:t>注</w:t>
      </w:r>
      <w:r>
        <w:rPr>
          <w:rFonts w:hint="eastAsia" w:ascii="宋体" w:hAnsi="宋体"/>
          <w:sz w:val="21"/>
          <w:szCs w:val="21"/>
          <w:lang w:val="en-US" w:eastAsia="zh-CN"/>
        </w:rPr>
        <w:t>2</w:t>
      </w:r>
      <w:r>
        <w:rPr>
          <w:rFonts w:ascii="宋体"/>
          <w:sz w:val="21"/>
          <w:szCs w:val="21"/>
        </w:rPr>
        <w:t>：若污染物排放标准等环境管理文件对污染治理设施有特别要求的，应开展此项监测。</w:t>
      </w:r>
    </w:p>
    <w:p w14:paraId="3F7BD710">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color w:val="000000"/>
          <w:sz w:val="28"/>
          <w:szCs w:val="28"/>
        </w:rPr>
        <w:t>废气</w:t>
      </w:r>
      <w:r>
        <w:rPr>
          <w:rFonts w:hint="eastAsia" w:ascii="宋体" w:hAnsi="宋体" w:eastAsia="宋体" w:cs="宋体"/>
          <w:color w:val="000000"/>
          <w:sz w:val="28"/>
          <w:szCs w:val="28"/>
          <w:lang w:eastAsia="zh-CN"/>
        </w:rPr>
        <w:t>无组织</w:t>
      </w:r>
      <w:r>
        <w:rPr>
          <w:rFonts w:hint="eastAsia" w:ascii="宋体" w:hAnsi="宋体" w:eastAsia="宋体" w:cs="宋体"/>
          <w:color w:val="000000"/>
          <w:sz w:val="28"/>
          <w:szCs w:val="28"/>
        </w:rPr>
        <w:t>自行监测及记录信息</w:t>
      </w:r>
      <w:r>
        <w:rPr>
          <w:rFonts w:hint="eastAsia" w:ascii="宋体" w:hAnsi="宋体" w:eastAsia="宋体" w:cs="宋体"/>
          <w:b w:val="0"/>
          <w:bCs w:val="0"/>
          <w:color w:val="000000"/>
          <w:sz w:val="28"/>
          <w:szCs w:val="28"/>
        </w:rPr>
        <w:t>表</w:t>
      </w:r>
      <w:bookmarkStart w:id="0" w:name="BIAO15"/>
    </w:p>
    <w:tbl>
      <w:tblPr>
        <w:tblStyle w:val="8"/>
        <w:tblpPr w:leftFromText="180" w:rightFromText="180" w:vertAnchor="text" w:horzAnchor="page" w:tblpX="1201" w:tblpY="573"/>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580"/>
        <w:gridCol w:w="1822"/>
        <w:gridCol w:w="1701"/>
        <w:gridCol w:w="3827"/>
        <w:gridCol w:w="1984"/>
        <w:gridCol w:w="1843"/>
      </w:tblGrid>
      <w:tr w14:paraId="7E04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58" w:hRule="atLeast"/>
          <w:tblHeader/>
        </w:trPr>
        <w:tc>
          <w:tcPr>
            <w:tcW w:w="808" w:type="dxa"/>
            <w:tcBorders>
              <w:tl2br w:val="nil"/>
              <w:tr2bl w:val="nil"/>
            </w:tcBorders>
            <w:shd w:val="clear" w:color="auto" w:fill="auto"/>
            <w:vAlign w:val="center"/>
          </w:tcPr>
          <w:p w14:paraId="644484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14:paraId="25345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14:paraId="63229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14:paraId="5CE013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564C3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13A4F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492EC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14:paraId="05DE9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580" w:type="dxa"/>
            <w:tcBorders>
              <w:tl2br w:val="nil"/>
              <w:tr2bl w:val="nil"/>
            </w:tcBorders>
            <w:shd w:val="clear" w:color="auto" w:fill="auto"/>
            <w:vAlign w:val="center"/>
          </w:tcPr>
          <w:p w14:paraId="4CA74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方法检出限</w:t>
            </w:r>
          </w:p>
        </w:tc>
        <w:tc>
          <w:tcPr>
            <w:tcW w:w="1822" w:type="dxa"/>
            <w:tcBorders>
              <w:tl2br w:val="nil"/>
              <w:tr2bl w:val="nil"/>
            </w:tcBorders>
            <w:shd w:val="clear" w:color="auto" w:fill="auto"/>
            <w:vAlign w:val="center"/>
          </w:tcPr>
          <w:p w14:paraId="707F7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14:paraId="0DB5B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14:paraId="183A7E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14:paraId="2B913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14:paraId="1AEDE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217CA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F002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14:paraId="7E210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9DE7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14:paraId="7CBB1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23133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6963B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9944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CE668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14:paraId="1EB0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14:paraId="1AD89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1416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0F06E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ABC88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14:paraId="4BF78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14:paraId="7ACF9A5D">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4CB12D2">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F5A2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59F1AEF">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742A10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B101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14:paraId="32A07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108BBD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6B1DD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105C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0650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14:paraId="309D3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14:paraId="3431F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5F4E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797E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6A123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14:paraId="1E9DD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14:paraId="6E10122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38B8D65D">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646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7261D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14:paraId="49CAC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9900B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14:paraId="038A4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40E4F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15288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B798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2001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14:paraId="666A8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14:paraId="4CFED8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AE5E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44140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1B807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14:paraId="3471D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14:paraId="7DC054F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0F398AD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EB1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6D4C9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14:paraId="7851A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2979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14:paraId="2DBC8C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76777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9194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464F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08617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14:paraId="7B159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rPr>
              <w:t>10(无量纲）</w:t>
            </w:r>
          </w:p>
        </w:tc>
        <w:tc>
          <w:tcPr>
            <w:tcW w:w="1822" w:type="dxa"/>
            <w:tcBorders>
              <w:tl2br w:val="nil"/>
              <w:tr2bl w:val="nil"/>
            </w:tcBorders>
            <w:shd w:val="clear" w:color="auto" w:fill="auto"/>
            <w:vAlign w:val="center"/>
          </w:tcPr>
          <w:p w14:paraId="6D47A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6DECA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952E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15283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14:paraId="7FEAD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14:paraId="75E9BAD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6401BAB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6D1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08B4C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14:paraId="7AFDB8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0D6466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14:paraId="0BDE05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0099C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7A22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D2FC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3EDA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2A225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2CB73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56AC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21771D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80B6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14:paraId="1A0A7D79">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6AF93BF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CCA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1C8C8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14:paraId="05151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500974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14:paraId="52B7E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719AB1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0A38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0210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6113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5B543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46CC6F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4345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D87A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9A14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14:paraId="1CC6FC6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281DD48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817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43370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14:paraId="329AF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363C8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14:paraId="500F0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34F25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B43F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02A0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2AF9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53C76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59845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94E76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6ECBC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2A5D0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14:paraId="29A55235">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491872B6">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467C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33104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14:paraId="6A88B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80D59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14:paraId="62ABB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2C655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6C16E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A206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ADB1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510BA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06BFF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2EADB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4692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46AD0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14:paraId="3C05E65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3F12851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473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2A19D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14:paraId="59ECC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A4542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MF0019</w:t>
            </w:r>
          </w:p>
        </w:tc>
        <w:tc>
          <w:tcPr>
            <w:tcW w:w="808" w:type="dxa"/>
            <w:tcBorders>
              <w:tl2br w:val="nil"/>
              <w:tr2bl w:val="nil"/>
            </w:tcBorders>
            <w:shd w:val="clear" w:color="auto" w:fill="auto"/>
            <w:vAlign w:val="center"/>
          </w:tcPr>
          <w:p w14:paraId="3108DD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4CD4EE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71B65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17F27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0388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1A8AE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6204D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F01D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1CBE4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7988FE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7EFEB4E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14:paraId="6D2F3CCC">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0B0B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6ED0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14:paraId="4BFAA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08958F6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20</w:t>
            </w:r>
          </w:p>
        </w:tc>
        <w:tc>
          <w:tcPr>
            <w:tcW w:w="808" w:type="dxa"/>
            <w:tcBorders>
              <w:tl2br w:val="nil"/>
              <w:tr2bl w:val="nil"/>
            </w:tcBorders>
            <w:shd w:val="clear" w:color="auto" w:fill="auto"/>
            <w:vAlign w:val="center"/>
          </w:tcPr>
          <w:p w14:paraId="7AFB3F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03C7B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168F1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9D212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E7C81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0106B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7E415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C905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A937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56802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1FAD0B5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14:paraId="5A0BAC5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1122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CFE37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14:paraId="4A639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50AA4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21</w:t>
            </w:r>
          </w:p>
        </w:tc>
        <w:tc>
          <w:tcPr>
            <w:tcW w:w="808" w:type="dxa"/>
            <w:tcBorders>
              <w:tl2br w:val="nil"/>
              <w:tr2bl w:val="nil"/>
            </w:tcBorders>
            <w:shd w:val="clear" w:color="auto" w:fill="auto"/>
            <w:vAlign w:val="center"/>
          </w:tcPr>
          <w:p w14:paraId="48923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73D6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13060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3998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84E1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7C08A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62F36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946D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5BAC4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2D6BF2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45512B01">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14:paraId="7A944D47">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C77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5D550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14:paraId="772A8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01ADCD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333333"/>
                <w:sz w:val="21"/>
                <w:szCs w:val="21"/>
              </w:rPr>
              <w:t>MF00</w:t>
            </w:r>
            <w:r>
              <w:rPr>
                <w:rFonts w:hint="eastAsia" w:ascii="宋体" w:hAnsi="宋体" w:eastAsia="宋体" w:cs="宋体"/>
                <w:color w:val="333333"/>
                <w:sz w:val="21"/>
                <w:szCs w:val="21"/>
                <w:lang w:val="en-US" w:eastAsia="zh-CN"/>
              </w:rPr>
              <w:t>22</w:t>
            </w:r>
          </w:p>
        </w:tc>
        <w:tc>
          <w:tcPr>
            <w:tcW w:w="808" w:type="dxa"/>
            <w:tcBorders>
              <w:tl2br w:val="nil"/>
              <w:tr2bl w:val="nil"/>
            </w:tcBorders>
            <w:shd w:val="clear" w:color="auto" w:fill="auto"/>
            <w:vAlign w:val="center"/>
          </w:tcPr>
          <w:p w14:paraId="27E85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06AE0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451E3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55AC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D916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14:paraId="4E7AB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391CD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9C98A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79ED8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14:paraId="33EB6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4F3A60F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14:paraId="6A595F0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943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6FC7D3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14:paraId="7B67B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7A8C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14:paraId="746502C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14:paraId="7893A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20EDC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E4406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6C5B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14:paraId="21C8A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276F3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34DE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3B5BB7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696A28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71366E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14:paraId="769D2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A3F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9" w:hRule="atLeast"/>
        </w:trPr>
        <w:tc>
          <w:tcPr>
            <w:tcW w:w="808" w:type="dxa"/>
            <w:tcBorders>
              <w:tl2br w:val="nil"/>
              <w:tr2bl w:val="nil"/>
            </w:tcBorders>
            <w:shd w:val="clear" w:color="auto" w:fill="auto"/>
            <w:vAlign w:val="center"/>
          </w:tcPr>
          <w:p w14:paraId="677E8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14:paraId="7C7B8E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76288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14:paraId="75E99C9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14:paraId="5FDB1A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66126B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22A06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0C80D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14:paraId="0E110E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822" w:type="dxa"/>
            <w:tcBorders>
              <w:tl2br w:val="nil"/>
              <w:tr2bl w:val="nil"/>
            </w:tcBorders>
            <w:shd w:val="clear" w:color="auto" w:fill="auto"/>
            <w:vAlign w:val="center"/>
          </w:tcPr>
          <w:p w14:paraId="3835DC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607EEF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14:paraId="0702E4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14:paraId="40FD31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377D2A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14:paraId="10EBC0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14:paraId="1CD3252D">
      <w:pPr>
        <w:adjustRightInd w:val="0"/>
        <w:snapToGrid w:val="0"/>
        <w:jc w:val="center"/>
        <w:rPr>
          <w:rFonts w:ascii="宋体" w:hAnsi="宋体" w:eastAsia="宋体" w:cs="宋体"/>
          <w:color w:val="auto"/>
          <w:sz w:val="28"/>
          <w:szCs w:val="28"/>
          <w:highlight w:val="none"/>
        </w:rPr>
      </w:pPr>
    </w:p>
    <w:p w14:paraId="6AF146E7">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ascii="宋体" w:hAnsi="宋体" w:eastAsia="宋体" w:cs="宋体"/>
          <w:color w:val="000000"/>
          <w:sz w:val="28"/>
          <w:szCs w:val="28"/>
        </w:rPr>
        <w:br w:type="page"/>
      </w:r>
      <w:bookmarkEnd w:id="0"/>
    </w:p>
    <w:p w14:paraId="6E33D05E">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2.废水</w:t>
      </w:r>
      <w:r>
        <w:rPr>
          <w:rFonts w:hint="eastAsia" w:ascii="宋体" w:hAnsi="宋体" w:eastAsia="宋体" w:cs="宋体"/>
          <w:b w:val="0"/>
          <w:bCs w:val="0"/>
          <w:color w:val="000000"/>
          <w:sz w:val="28"/>
          <w:szCs w:val="28"/>
        </w:rPr>
        <w:t>自行监测及记录信息表</w:t>
      </w:r>
    </w:p>
    <w:tbl>
      <w:tblPr>
        <w:tblStyle w:val="8"/>
        <w:tblpPr w:leftFromText="180" w:rightFromText="180" w:vertAnchor="text" w:horzAnchor="page" w:tblpX="1063" w:tblpY="396"/>
        <w:tblOverlap w:val="never"/>
        <w:tblW w:w="221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844"/>
        <w:gridCol w:w="900"/>
        <w:gridCol w:w="1125"/>
        <w:gridCol w:w="826"/>
        <w:gridCol w:w="580"/>
        <w:gridCol w:w="943"/>
        <w:gridCol w:w="2712"/>
        <w:gridCol w:w="971"/>
        <w:gridCol w:w="845"/>
        <w:gridCol w:w="1134"/>
        <w:gridCol w:w="1284"/>
        <w:gridCol w:w="1540"/>
        <w:gridCol w:w="1197"/>
        <w:gridCol w:w="1589"/>
        <w:gridCol w:w="1209"/>
        <w:gridCol w:w="1209"/>
        <w:gridCol w:w="1489"/>
        <w:gridCol w:w="1200"/>
      </w:tblGrid>
      <w:tr w14:paraId="2463F3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14:paraId="4401F861">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4" w:type="dxa"/>
            <w:tcBorders>
              <w:tl2br w:val="nil"/>
              <w:tr2bl w:val="nil"/>
            </w:tcBorders>
            <w:shd w:val="clear" w:color="auto" w:fill="auto"/>
            <w:vAlign w:val="center"/>
          </w:tcPr>
          <w:p w14:paraId="5CE5AFF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900" w:type="dxa"/>
            <w:tcBorders>
              <w:tl2br w:val="nil"/>
              <w:tr2bl w:val="nil"/>
            </w:tcBorders>
            <w:shd w:val="clear" w:color="auto" w:fill="auto"/>
            <w:vAlign w:val="center"/>
          </w:tcPr>
          <w:p w14:paraId="6397EDD9">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1125" w:type="dxa"/>
            <w:tcBorders>
              <w:tl2br w:val="nil"/>
              <w:tr2bl w:val="nil"/>
            </w:tcBorders>
            <w:shd w:val="clear" w:color="auto" w:fill="auto"/>
            <w:vAlign w:val="center"/>
          </w:tcPr>
          <w:p w14:paraId="4AAE4B5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26" w:type="dxa"/>
            <w:tcBorders>
              <w:tl2br w:val="nil"/>
              <w:tr2bl w:val="nil"/>
            </w:tcBorders>
            <w:shd w:val="clear" w:color="auto" w:fill="auto"/>
            <w:vAlign w:val="center"/>
          </w:tcPr>
          <w:p w14:paraId="16D3757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580" w:type="dxa"/>
            <w:tcBorders>
              <w:tl2br w:val="nil"/>
              <w:tr2bl w:val="nil"/>
            </w:tcBorders>
            <w:shd w:val="clear" w:color="auto" w:fill="auto"/>
            <w:vAlign w:val="center"/>
          </w:tcPr>
          <w:p w14:paraId="10B1E13A">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943" w:type="dxa"/>
            <w:tcBorders>
              <w:tl2br w:val="nil"/>
              <w:tr2bl w:val="nil"/>
            </w:tcBorders>
            <w:shd w:val="clear" w:color="auto" w:fill="auto"/>
            <w:vAlign w:val="center"/>
          </w:tcPr>
          <w:p w14:paraId="62FEB607">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w:t>
            </w:r>
            <w:r>
              <w:rPr>
                <w:rStyle w:val="10"/>
                <w:rFonts w:hint="eastAsia" w:ascii="宋体" w:hAnsi="宋体" w:cs="宋体"/>
                <w:b w:val="0"/>
                <w:bCs w:val="0"/>
                <w:sz w:val="24"/>
                <w:szCs w:val="24"/>
                <w:lang w:val="en-US" w:eastAsia="zh-CN"/>
              </w:rPr>
              <w:t>限值</w:t>
            </w:r>
          </w:p>
        </w:tc>
        <w:tc>
          <w:tcPr>
            <w:tcW w:w="2712" w:type="dxa"/>
            <w:tcBorders>
              <w:tl2br w:val="nil"/>
              <w:tr2bl w:val="nil"/>
            </w:tcBorders>
            <w:shd w:val="clear" w:color="auto" w:fill="auto"/>
            <w:vAlign w:val="center"/>
          </w:tcPr>
          <w:p w14:paraId="4542C743">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971" w:type="dxa"/>
            <w:tcBorders>
              <w:tl2br w:val="nil"/>
              <w:tr2bl w:val="nil"/>
            </w:tcBorders>
            <w:shd w:val="clear" w:color="auto" w:fill="auto"/>
            <w:vAlign w:val="center"/>
          </w:tcPr>
          <w:p w14:paraId="5D311DBE">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45" w:type="dxa"/>
            <w:tcBorders>
              <w:tl2br w:val="nil"/>
              <w:tr2bl w:val="nil"/>
            </w:tcBorders>
            <w:shd w:val="clear" w:color="auto" w:fill="auto"/>
            <w:vAlign w:val="center"/>
          </w:tcPr>
          <w:p w14:paraId="421720B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1134" w:type="dxa"/>
            <w:tcBorders>
              <w:tl2br w:val="nil"/>
              <w:tr2bl w:val="nil"/>
            </w:tcBorders>
            <w:shd w:val="clear" w:color="auto" w:fill="auto"/>
            <w:vAlign w:val="center"/>
          </w:tcPr>
          <w:p w14:paraId="1A641D4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284" w:type="dxa"/>
            <w:tcBorders>
              <w:tl2br w:val="nil"/>
              <w:tr2bl w:val="nil"/>
            </w:tcBorders>
            <w:shd w:val="clear" w:color="auto" w:fill="auto"/>
            <w:vAlign w:val="center"/>
          </w:tcPr>
          <w:p w14:paraId="28AFE6D1">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540" w:type="dxa"/>
            <w:tcBorders>
              <w:tl2br w:val="nil"/>
              <w:tr2bl w:val="nil"/>
            </w:tcBorders>
            <w:shd w:val="clear" w:color="auto" w:fill="auto"/>
            <w:vAlign w:val="center"/>
          </w:tcPr>
          <w:p w14:paraId="0C6F17D1">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197" w:type="dxa"/>
            <w:tcBorders>
              <w:tl2br w:val="nil"/>
              <w:tr2bl w:val="nil"/>
            </w:tcBorders>
            <w:shd w:val="clear" w:color="auto" w:fill="auto"/>
            <w:vAlign w:val="center"/>
          </w:tcPr>
          <w:p w14:paraId="29779F6D">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手工监测频次（处理量≥2万吨/日）</w:t>
            </w:r>
          </w:p>
        </w:tc>
        <w:tc>
          <w:tcPr>
            <w:tcW w:w="1589" w:type="dxa"/>
            <w:tcBorders>
              <w:tl2br w:val="nil"/>
              <w:tr2bl w:val="nil"/>
            </w:tcBorders>
            <w:shd w:val="clear" w:color="auto" w:fill="auto"/>
            <w:vAlign w:val="center"/>
          </w:tcPr>
          <w:p w14:paraId="53CD2887">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209" w:type="dxa"/>
            <w:tcBorders>
              <w:tl2br w:val="nil"/>
              <w:tr2bl w:val="nil"/>
            </w:tcBorders>
            <w:shd w:val="clear" w:color="auto" w:fill="auto"/>
            <w:vAlign w:val="center"/>
          </w:tcPr>
          <w:p w14:paraId="75BEED5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1209" w:type="dxa"/>
            <w:tcBorders>
              <w:tl2br w:val="nil"/>
              <w:tr2bl w:val="nil"/>
            </w:tcBorders>
            <w:shd w:val="clear" w:color="auto" w:fill="auto"/>
            <w:vAlign w:val="center"/>
          </w:tcPr>
          <w:p w14:paraId="18333AC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手工检测设备</w:t>
            </w:r>
          </w:p>
        </w:tc>
        <w:tc>
          <w:tcPr>
            <w:tcW w:w="1489" w:type="dxa"/>
            <w:tcBorders>
              <w:tl2br w:val="nil"/>
              <w:tr2bl w:val="nil"/>
            </w:tcBorders>
            <w:shd w:val="clear" w:color="auto" w:fill="auto"/>
            <w:vAlign w:val="center"/>
          </w:tcPr>
          <w:p w14:paraId="50CA9A1A">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样品保存</w:t>
            </w:r>
          </w:p>
        </w:tc>
        <w:tc>
          <w:tcPr>
            <w:tcW w:w="1200" w:type="dxa"/>
            <w:tcBorders>
              <w:tl2br w:val="nil"/>
              <w:tr2bl w:val="nil"/>
            </w:tcBorders>
            <w:shd w:val="clear" w:color="auto" w:fill="auto"/>
            <w:vAlign w:val="center"/>
          </w:tcPr>
          <w:p w14:paraId="7A46122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14:paraId="1EAF7A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87" w:hRule="atLeast"/>
        </w:trPr>
        <w:tc>
          <w:tcPr>
            <w:tcW w:w="525" w:type="dxa"/>
            <w:tcBorders>
              <w:tl2br w:val="nil"/>
              <w:tr2bl w:val="nil"/>
            </w:tcBorders>
            <w:shd w:val="clear" w:color="auto" w:fill="auto"/>
            <w:vAlign w:val="center"/>
          </w:tcPr>
          <w:p w14:paraId="7DCCE0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4" w:type="dxa"/>
            <w:tcBorders>
              <w:tl2br w:val="nil"/>
              <w:tr2bl w:val="nil"/>
            </w:tcBorders>
            <w:shd w:val="clear" w:color="auto" w:fill="auto"/>
            <w:vAlign w:val="center"/>
          </w:tcPr>
          <w:p w14:paraId="791D2A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7C00D3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630153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264102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14:paraId="72DE03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1341247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14:paraId="7258F7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3464BF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70D1F7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14:paraId="27E0F7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14:paraId="05D1EA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6F6B6E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3CCC88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5173FA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14:paraId="4855A376">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0A6C7C7B">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6CC5BC87">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1BF3F413">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248293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C3BB8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4" w:type="dxa"/>
            <w:tcBorders>
              <w:tl2br w:val="nil"/>
              <w:tr2bl w:val="nil"/>
            </w:tcBorders>
            <w:shd w:val="clear" w:color="auto" w:fill="auto"/>
            <w:vAlign w:val="center"/>
          </w:tcPr>
          <w:p w14:paraId="0EC8E3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76D2554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3993D8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C1E27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色度（稀释倍数）</w:t>
            </w:r>
          </w:p>
        </w:tc>
        <w:tc>
          <w:tcPr>
            <w:tcW w:w="580" w:type="dxa"/>
            <w:tcBorders>
              <w:tl2br w:val="nil"/>
              <w:tr2bl w:val="nil"/>
            </w:tcBorders>
            <w:shd w:val="clear" w:color="auto" w:fill="auto"/>
            <w:vAlign w:val="center"/>
          </w:tcPr>
          <w:p w14:paraId="30FED2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50E1C23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30倍</w:t>
            </w:r>
          </w:p>
        </w:tc>
        <w:tc>
          <w:tcPr>
            <w:tcW w:w="2712" w:type="dxa"/>
            <w:tcBorders>
              <w:tl2br w:val="nil"/>
              <w:tr2bl w:val="nil"/>
            </w:tcBorders>
            <w:shd w:val="clear" w:color="auto" w:fill="auto"/>
            <w:vAlign w:val="center"/>
          </w:tcPr>
          <w:p w14:paraId="37E4FEC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019FE5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4BA9F8F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bookmarkStart w:id="2" w:name="_GoBack"/>
            <w:bookmarkEnd w:id="2"/>
          </w:p>
        </w:tc>
        <w:tc>
          <w:tcPr>
            <w:tcW w:w="1134" w:type="dxa"/>
            <w:tcBorders>
              <w:tl2br w:val="nil"/>
              <w:tr2bl w:val="nil"/>
            </w:tcBorders>
            <w:shd w:val="clear" w:color="auto" w:fill="auto"/>
            <w:vAlign w:val="center"/>
          </w:tcPr>
          <w:p w14:paraId="2E2623E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5C6C282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36AAE0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619911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 xml:space="preserve">1次/月 </w:t>
            </w:r>
          </w:p>
        </w:tc>
        <w:tc>
          <w:tcPr>
            <w:tcW w:w="1589" w:type="dxa"/>
            <w:tcBorders>
              <w:tl2br w:val="nil"/>
              <w:tr2bl w:val="nil"/>
            </w:tcBorders>
            <w:shd w:val="clear" w:color="auto" w:fill="auto"/>
            <w:vAlign w:val="center"/>
          </w:tcPr>
          <w:p w14:paraId="0B9A1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14:paraId="695954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Style w:val="25"/>
                <w:rFonts w:hint="eastAsia" w:ascii="宋体" w:hAnsi="宋体" w:eastAsia="宋体" w:cs="宋体"/>
                <w:color w:val="auto"/>
                <w:sz w:val="24"/>
                <w:szCs w:val="24"/>
                <w:highlight w:val="none"/>
                <w:lang w:bidi="ar"/>
              </w:rPr>
              <w:t xml:space="preserve"> HJ 1182-2021</w:t>
            </w:r>
          </w:p>
        </w:tc>
        <w:tc>
          <w:tcPr>
            <w:tcW w:w="1209" w:type="dxa"/>
            <w:tcBorders>
              <w:tl2br w:val="nil"/>
              <w:tr2bl w:val="nil"/>
            </w:tcBorders>
            <w:shd w:val="clear" w:color="auto" w:fill="auto"/>
            <w:vAlign w:val="center"/>
          </w:tcPr>
          <w:p w14:paraId="3B9D6B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1209" w:type="dxa"/>
            <w:tcBorders>
              <w:tl2br w:val="nil"/>
              <w:tr2bl w:val="nil"/>
            </w:tcBorders>
            <w:shd w:val="clear" w:color="auto" w:fill="auto"/>
            <w:vAlign w:val="center"/>
          </w:tcPr>
          <w:p w14:paraId="4DCF9D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比色管</w:t>
            </w:r>
          </w:p>
        </w:tc>
        <w:tc>
          <w:tcPr>
            <w:tcW w:w="1489" w:type="dxa"/>
            <w:tcBorders>
              <w:tl2br w:val="nil"/>
              <w:tr2bl w:val="nil"/>
            </w:tcBorders>
            <w:shd w:val="clear" w:color="auto" w:fill="auto"/>
            <w:vAlign w:val="center"/>
          </w:tcPr>
          <w:p w14:paraId="44979E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5F25A8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1316FA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B1191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844" w:type="dxa"/>
            <w:tcBorders>
              <w:tl2br w:val="nil"/>
              <w:tr2bl w:val="nil"/>
            </w:tcBorders>
            <w:shd w:val="clear" w:color="auto" w:fill="auto"/>
            <w:vAlign w:val="center"/>
          </w:tcPr>
          <w:p w14:paraId="1B4332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73853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159817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21690F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14:paraId="3C17EC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3ED97A9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14:paraId="2213A0A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73AF291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5EEA709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03A75C4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6148D8A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22A4FB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76A3D4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05A27D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GB</w:t>
            </w:r>
            <w:r>
              <w:rPr>
                <w:rStyle w:val="25"/>
                <w:rFonts w:hint="eastAsia" w:ascii="宋体" w:hAnsi="宋体" w:eastAsia="宋体" w:cs="宋体"/>
                <w:b w:val="0"/>
                <w:bCs w:val="0"/>
                <w:color w:val="auto"/>
                <w:sz w:val="24"/>
                <w:szCs w:val="24"/>
                <w:lang w:val="en-US" w:eastAsia="zh-CN" w:bidi="ar"/>
              </w:rPr>
              <w:t xml:space="preserve">/T 11901-1989 </w:t>
            </w:r>
            <w:r>
              <w:rPr>
                <w:rStyle w:val="26"/>
                <w:rFonts w:hint="eastAsia" w:ascii="宋体" w:hAnsi="宋体" w:eastAsia="宋体" w:cs="宋体"/>
                <w:b w:val="0"/>
                <w:bCs w:val="0"/>
                <w:color w:val="auto"/>
                <w:sz w:val="24"/>
                <w:szCs w:val="24"/>
                <w:lang w:val="en-US" w:eastAsia="zh-CN" w:bidi="ar"/>
              </w:rPr>
              <w:t>水质悬浮物的测定重量法</w:t>
            </w:r>
          </w:p>
        </w:tc>
        <w:tc>
          <w:tcPr>
            <w:tcW w:w="1209" w:type="dxa"/>
            <w:tcBorders>
              <w:tl2br w:val="nil"/>
              <w:tr2bl w:val="nil"/>
            </w:tcBorders>
            <w:shd w:val="clear" w:color="auto" w:fill="auto"/>
            <w:vAlign w:val="center"/>
          </w:tcPr>
          <w:p w14:paraId="10C192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77BD26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万分之一天平</w:t>
            </w:r>
          </w:p>
        </w:tc>
        <w:tc>
          <w:tcPr>
            <w:tcW w:w="1489" w:type="dxa"/>
            <w:tcBorders>
              <w:tl2br w:val="nil"/>
              <w:tr2bl w:val="nil"/>
            </w:tcBorders>
            <w:shd w:val="clear" w:color="auto" w:fill="auto"/>
            <w:vAlign w:val="center"/>
          </w:tcPr>
          <w:p w14:paraId="1AB99B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096474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4853F2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14" w:hRule="atLeast"/>
        </w:trPr>
        <w:tc>
          <w:tcPr>
            <w:tcW w:w="525" w:type="dxa"/>
            <w:tcBorders>
              <w:tl2br w:val="nil"/>
              <w:tr2bl w:val="nil"/>
            </w:tcBorders>
            <w:shd w:val="clear" w:color="auto" w:fill="auto"/>
            <w:vAlign w:val="center"/>
          </w:tcPr>
          <w:p w14:paraId="1AB1A7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4" w:type="dxa"/>
            <w:tcBorders>
              <w:tl2br w:val="nil"/>
              <w:tr2bl w:val="nil"/>
            </w:tcBorders>
            <w:shd w:val="clear" w:color="auto" w:fill="auto"/>
            <w:vAlign w:val="center"/>
          </w:tcPr>
          <w:p w14:paraId="5D3D01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503E57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253F095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5E0BB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五日生化需氧量</w:t>
            </w:r>
          </w:p>
        </w:tc>
        <w:tc>
          <w:tcPr>
            <w:tcW w:w="580" w:type="dxa"/>
            <w:tcBorders>
              <w:tl2br w:val="nil"/>
              <w:tr2bl w:val="nil"/>
            </w:tcBorders>
            <w:shd w:val="clear" w:color="auto" w:fill="auto"/>
            <w:vAlign w:val="center"/>
          </w:tcPr>
          <w:p w14:paraId="199C3D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50923FC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14:paraId="210C08F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70F2777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7049046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09575EC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4AAC9DE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60F29F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6FE7A3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3B6118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HJ 505-2009</w:t>
            </w:r>
            <w:r>
              <w:rPr>
                <w:rStyle w:val="26"/>
                <w:rFonts w:hint="eastAsia" w:ascii="宋体" w:hAnsi="宋体" w:eastAsia="宋体" w:cs="宋体"/>
                <w:b w:val="0"/>
                <w:bCs w:val="0"/>
                <w:color w:val="auto"/>
                <w:sz w:val="24"/>
                <w:szCs w:val="24"/>
                <w:lang w:val="en-US" w:eastAsia="zh-CN" w:bidi="ar"/>
              </w:rPr>
              <w:t xml:space="preserve"> </w:t>
            </w:r>
            <w:r>
              <w:rPr>
                <w:rStyle w:val="27"/>
                <w:rFonts w:hint="eastAsia" w:ascii="宋体" w:hAnsi="宋体" w:eastAsia="宋体" w:cs="宋体"/>
                <w:b w:val="0"/>
                <w:bCs w:val="0"/>
                <w:color w:val="auto"/>
                <w:sz w:val="24"/>
                <w:szCs w:val="24"/>
                <w:lang w:val="en-US" w:eastAsia="zh-CN" w:bidi="ar"/>
              </w:rPr>
              <w:t>水质五日生化需氧量</w:t>
            </w:r>
            <w:r>
              <w:rPr>
                <w:rStyle w:val="26"/>
                <w:rFonts w:hint="eastAsia" w:ascii="宋体" w:hAnsi="宋体" w:eastAsia="宋体" w:cs="宋体"/>
                <w:b w:val="0"/>
                <w:bCs w:val="0"/>
                <w:color w:val="auto"/>
                <w:sz w:val="24"/>
                <w:szCs w:val="24"/>
                <w:lang w:val="en-US" w:eastAsia="zh-CN" w:bidi="ar"/>
              </w:rPr>
              <w:t>(BOD5)</w:t>
            </w:r>
            <w:r>
              <w:rPr>
                <w:rStyle w:val="27"/>
                <w:rFonts w:hint="eastAsia" w:ascii="宋体" w:hAnsi="宋体" w:eastAsia="宋体" w:cs="宋体"/>
                <w:b w:val="0"/>
                <w:bCs w:val="0"/>
                <w:color w:val="auto"/>
                <w:sz w:val="24"/>
                <w:szCs w:val="24"/>
                <w:lang w:val="en-US" w:eastAsia="zh-CN" w:bidi="ar"/>
              </w:rPr>
              <w:t>的测定稀释与接种法</w:t>
            </w:r>
          </w:p>
        </w:tc>
        <w:tc>
          <w:tcPr>
            <w:tcW w:w="1209" w:type="dxa"/>
            <w:tcBorders>
              <w:tl2br w:val="nil"/>
              <w:tr2bl w:val="nil"/>
            </w:tcBorders>
            <w:shd w:val="clear" w:color="auto" w:fill="auto"/>
            <w:vAlign w:val="center"/>
          </w:tcPr>
          <w:p w14:paraId="64BCA8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eastAsia" w:ascii="宋体" w:hAnsi="宋体" w:eastAsia="宋体" w:cs="宋体"/>
                <w:sz w:val="24"/>
                <w:szCs w:val="24"/>
                <w:lang w:bidi="ar"/>
              </w:rPr>
            </w:pPr>
            <w:r>
              <w:rPr>
                <w:rFonts w:hint="eastAsia" w:ascii="宋体" w:hAnsi="宋体" w:eastAsia="宋体" w:cs="宋体"/>
                <w:color w:val="auto"/>
                <w:sz w:val="24"/>
                <w:szCs w:val="24"/>
              </w:rPr>
              <w:t>0.5</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14:paraId="205116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bidi="ar"/>
              </w:rPr>
              <w:t>生化培养箱</w:t>
            </w:r>
          </w:p>
        </w:tc>
        <w:tc>
          <w:tcPr>
            <w:tcW w:w="1489" w:type="dxa"/>
            <w:tcBorders>
              <w:tl2br w:val="nil"/>
              <w:tr2bl w:val="nil"/>
            </w:tcBorders>
            <w:shd w:val="clear" w:color="auto" w:fill="auto"/>
            <w:vAlign w:val="center"/>
          </w:tcPr>
          <w:p w14:paraId="61E545E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4AB47BB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4B739B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777A20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844" w:type="dxa"/>
            <w:tcBorders>
              <w:tl2br w:val="nil"/>
              <w:tr2bl w:val="nil"/>
            </w:tcBorders>
            <w:shd w:val="clear" w:color="auto" w:fill="auto"/>
            <w:vAlign w:val="center"/>
          </w:tcPr>
          <w:p w14:paraId="006D8E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3CFCBE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31EA9A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03A6E8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14:paraId="1CDA63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3519FBC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50mg/L</w:t>
            </w:r>
          </w:p>
        </w:tc>
        <w:tc>
          <w:tcPr>
            <w:tcW w:w="2712" w:type="dxa"/>
            <w:tcBorders>
              <w:tl2br w:val="nil"/>
              <w:tr2bl w:val="nil"/>
            </w:tcBorders>
            <w:shd w:val="clear" w:color="auto" w:fill="auto"/>
            <w:vAlign w:val="center"/>
          </w:tcPr>
          <w:p w14:paraId="19545C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47A84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6DE2EB4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14:paraId="551ADD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14:paraId="2703FA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6F93F7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207BFD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5AE7C6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455E3C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lang w:val="en-US" w:eastAsia="zh-CN"/>
              </w:rPr>
              <w:t>10mg/L</w:t>
            </w:r>
          </w:p>
        </w:tc>
        <w:tc>
          <w:tcPr>
            <w:tcW w:w="1209" w:type="dxa"/>
            <w:tcBorders>
              <w:tl2br w:val="nil"/>
              <w:tr2bl w:val="nil"/>
            </w:tcBorders>
            <w:shd w:val="clear" w:color="auto" w:fill="auto"/>
            <w:vAlign w:val="center"/>
          </w:tcPr>
          <w:p w14:paraId="594069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02DE15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12B464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557F32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6CBD3D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4" w:type="dxa"/>
            <w:tcBorders>
              <w:tl2br w:val="nil"/>
              <w:tr2bl w:val="nil"/>
            </w:tcBorders>
            <w:shd w:val="clear" w:color="auto" w:fill="auto"/>
            <w:vAlign w:val="center"/>
          </w:tcPr>
          <w:p w14:paraId="7C9AA8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19B2D2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5FB98D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58F555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阴离子表面活性剂</w:t>
            </w:r>
          </w:p>
        </w:tc>
        <w:tc>
          <w:tcPr>
            <w:tcW w:w="580" w:type="dxa"/>
            <w:tcBorders>
              <w:tl2br w:val="nil"/>
              <w:tr2bl w:val="nil"/>
            </w:tcBorders>
            <w:shd w:val="clear" w:color="auto" w:fill="auto"/>
            <w:vAlign w:val="center"/>
          </w:tcPr>
          <w:p w14:paraId="3191E0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275183F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14:paraId="37CB1C8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D4A1D1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6D5D414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7559529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5A0BC9D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793A7A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17AA93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75750B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亚甲蓝分光光度法</w:t>
            </w:r>
            <w:r>
              <w:rPr>
                <w:rFonts w:hint="eastAsia" w:ascii="宋体" w:hAnsi="宋体" w:eastAsia="宋体" w:cs="宋体"/>
                <w:color w:val="auto"/>
                <w:sz w:val="24"/>
                <w:szCs w:val="24"/>
                <w:lang w:val="en-US" w:eastAsia="zh-CN"/>
              </w:rPr>
              <w:t>HJ826-2017</w:t>
            </w:r>
          </w:p>
        </w:tc>
        <w:tc>
          <w:tcPr>
            <w:tcW w:w="1209" w:type="dxa"/>
            <w:tcBorders>
              <w:tl2br w:val="nil"/>
              <w:tr2bl w:val="nil"/>
            </w:tcBorders>
            <w:shd w:val="clear" w:color="auto" w:fill="auto"/>
            <w:vAlign w:val="center"/>
          </w:tcPr>
          <w:p w14:paraId="224B9C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0.05</w:t>
            </w:r>
            <w:r>
              <w:rPr>
                <w:rFonts w:hint="default" w:ascii="宋体" w:hAnsi="宋体" w:eastAsia="宋体" w:cs="宋体"/>
                <w:color w:val="auto"/>
                <w:sz w:val="24"/>
                <w:szCs w:val="24"/>
              </w:rPr>
              <w:t>mg/ L</w:t>
            </w:r>
          </w:p>
        </w:tc>
        <w:tc>
          <w:tcPr>
            <w:tcW w:w="1209" w:type="dxa"/>
            <w:tcBorders>
              <w:tl2br w:val="nil"/>
              <w:tr2bl w:val="nil"/>
            </w:tcBorders>
            <w:shd w:val="clear" w:color="auto" w:fill="auto"/>
            <w:vAlign w:val="center"/>
          </w:tcPr>
          <w:p w14:paraId="0C47DE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kern w:val="0"/>
                <w:sz w:val="24"/>
                <w:szCs w:val="24"/>
                <w:lang w:bidi="ar"/>
              </w:rPr>
              <w:t>连续流动分析仪</w:t>
            </w:r>
          </w:p>
        </w:tc>
        <w:tc>
          <w:tcPr>
            <w:tcW w:w="1489" w:type="dxa"/>
            <w:tcBorders>
              <w:tl2br w:val="nil"/>
              <w:tr2bl w:val="nil"/>
            </w:tcBorders>
            <w:shd w:val="clear" w:color="auto" w:fill="auto"/>
            <w:vAlign w:val="center"/>
          </w:tcPr>
          <w:p w14:paraId="7E3E61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Style w:val="26"/>
                <w:rFonts w:ascii="宋体" w:hAnsi="宋体" w:eastAsia="宋体" w:cs="宋体"/>
                <w:color w:val="auto"/>
                <w:sz w:val="24"/>
                <w:szCs w:val="24"/>
                <w:highlight w:val="none"/>
                <w:lang w:bidi="ar"/>
              </w:rPr>
              <w:t>1</w:t>
            </w:r>
            <w:r>
              <w:rPr>
                <w:rStyle w:val="26"/>
                <w:rFonts w:hint="eastAsia" w:ascii="宋体" w:hAnsi="宋体" w:eastAsia="宋体" w:cs="宋体"/>
                <w:color w:val="auto"/>
                <w:sz w:val="24"/>
                <w:szCs w:val="24"/>
                <w:highlight w:val="none"/>
                <w:lang w:bidi="ar"/>
              </w:rPr>
              <w:t>%的甲醛，冷藏</w:t>
            </w:r>
          </w:p>
        </w:tc>
        <w:tc>
          <w:tcPr>
            <w:tcW w:w="1200" w:type="dxa"/>
            <w:tcBorders>
              <w:tl2br w:val="nil"/>
              <w:tr2bl w:val="nil"/>
            </w:tcBorders>
            <w:shd w:val="clear" w:color="auto" w:fill="auto"/>
            <w:vAlign w:val="center"/>
          </w:tcPr>
          <w:p w14:paraId="57287B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14:paraId="41BCC7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5D4857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4" w:type="dxa"/>
            <w:tcBorders>
              <w:tl2br w:val="nil"/>
              <w:tr2bl w:val="nil"/>
            </w:tcBorders>
            <w:shd w:val="clear" w:color="auto" w:fill="auto"/>
            <w:vAlign w:val="center"/>
          </w:tcPr>
          <w:p w14:paraId="33C03E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ABE35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500A8B1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2A8764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总汞</w:t>
            </w:r>
          </w:p>
        </w:tc>
        <w:tc>
          <w:tcPr>
            <w:tcW w:w="580" w:type="dxa"/>
            <w:tcBorders>
              <w:tl2br w:val="nil"/>
              <w:tr2bl w:val="nil"/>
            </w:tcBorders>
            <w:shd w:val="clear" w:color="auto" w:fill="auto"/>
            <w:vAlign w:val="center"/>
          </w:tcPr>
          <w:p w14:paraId="11B1BBD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3DF05DB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0.001mg/L</w:t>
            </w:r>
          </w:p>
        </w:tc>
        <w:tc>
          <w:tcPr>
            <w:tcW w:w="2712" w:type="dxa"/>
            <w:tcBorders>
              <w:tl2br w:val="nil"/>
              <w:tr2bl w:val="nil"/>
            </w:tcBorders>
            <w:shd w:val="clear" w:color="auto" w:fill="auto"/>
            <w:vAlign w:val="center"/>
          </w:tcPr>
          <w:p w14:paraId="1C7B57A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986916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7F61B87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3A4AA94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2CB4C9A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4B51E0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648812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14:paraId="795F3B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color w:val="auto"/>
                <w:sz w:val="24"/>
                <w:szCs w:val="24"/>
              </w:rPr>
              <w:t>冷原子吸收分光光度法</w:t>
            </w:r>
            <w:r>
              <w:rPr>
                <w:rFonts w:hint="eastAsia" w:ascii="宋体" w:hAnsi="宋体" w:eastAsia="宋体" w:cs="宋体"/>
                <w:b w:val="0"/>
                <w:bCs w:val="0"/>
                <w:i w:val="0"/>
                <w:iCs w:val="0"/>
                <w:color w:val="auto"/>
                <w:kern w:val="0"/>
                <w:sz w:val="24"/>
                <w:szCs w:val="24"/>
                <w:u w:val="none"/>
                <w:lang w:val="en-US" w:eastAsia="zh-CN" w:bidi="ar"/>
              </w:rPr>
              <w:t xml:space="preserve"> HJ 597-2011</w:t>
            </w:r>
          </w:p>
        </w:tc>
        <w:tc>
          <w:tcPr>
            <w:tcW w:w="1209" w:type="dxa"/>
            <w:tcBorders>
              <w:tl2br w:val="nil"/>
              <w:tr2bl w:val="nil"/>
            </w:tcBorders>
            <w:shd w:val="clear" w:color="auto" w:fill="auto"/>
            <w:vAlign w:val="center"/>
          </w:tcPr>
          <w:p w14:paraId="7A1D34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0.04</w:t>
            </w:r>
            <w:r>
              <w:rPr>
                <w:rFonts w:hint="eastAsia"/>
                <w:color w:val="auto"/>
              </w:rPr>
              <w:t>μg/L</w:t>
            </w:r>
          </w:p>
        </w:tc>
        <w:tc>
          <w:tcPr>
            <w:tcW w:w="1209" w:type="dxa"/>
            <w:tcBorders>
              <w:tl2br w:val="nil"/>
              <w:tr2bl w:val="nil"/>
            </w:tcBorders>
            <w:shd w:val="clear" w:color="auto" w:fill="auto"/>
            <w:vAlign w:val="center"/>
          </w:tcPr>
          <w:p w14:paraId="1B1A38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全自动测汞仪</w:t>
            </w:r>
          </w:p>
        </w:tc>
        <w:tc>
          <w:tcPr>
            <w:tcW w:w="1489" w:type="dxa"/>
            <w:tcBorders>
              <w:tl2br w:val="nil"/>
              <w:tr2bl w:val="nil"/>
            </w:tcBorders>
            <w:shd w:val="clear" w:color="auto" w:fill="auto"/>
            <w:vAlign w:val="center"/>
          </w:tcPr>
          <w:p w14:paraId="39F3AB1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 1%，如水样为中性，1L水样中加浓HCl10ml</w:t>
            </w:r>
          </w:p>
        </w:tc>
        <w:tc>
          <w:tcPr>
            <w:tcW w:w="1200" w:type="dxa"/>
            <w:tcBorders>
              <w:tl2br w:val="nil"/>
              <w:tr2bl w:val="nil"/>
            </w:tcBorders>
            <w:shd w:val="clear" w:color="auto" w:fill="auto"/>
            <w:vAlign w:val="center"/>
          </w:tcPr>
          <w:p w14:paraId="0F832B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14:paraId="641EDF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872" w:hRule="atLeast"/>
        </w:trPr>
        <w:tc>
          <w:tcPr>
            <w:tcW w:w="525" w:type="dxa"/>
            <w:tcBorders>
              <w:tl2br w:val="nil"/>
              <w:tr2bl w:val="nil"/>
            </w:tcBorders>
            <w:shd w:val="clear" w:color="auto" w:fill="auto"/>
            <w:vAlign w:val="center"/>
          </w:tcPr>
          <w:p w14:paraId="3A23AD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844" w:type="dxa"/>
            <w:tcBorders>
              <w:tl2br w:val="nil"/>
              <w:tr2bl w:val="nil"/>
            </w:tcBorders>
            <w:shd w:val="clear" w:color="auto" w:fill="auto"/>
            <w:vAlign w:val="center"/>
          </w:tcPr>
          <w:p w14:paraId="499C63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7195F9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7F52B3D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79E7C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烷基汞</w:t>
            </w:r>
          </w:p>
        </w:tc>
        <w:tc>
          <w:tcPr>
            <w:tcW w:w="580" w:type="dxa"/>
            <w:tcBorders>
              <w:tl2br w:val="nil"/>
              <w:tr2bl w:val="nil"/>
            </w:tcBorders>
            <w:shd w:val="clear" w:color="auto" w:fill="auto"/>
            <w:vAlign w:val="center"/>
          </w:tcPr>
          <w:p w14:paraId="1409B9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22BCB39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不得检出</w:t>
            </w:r>
          </w:p>
        </w:tc>
        <w:tc>
          <w:tcPr>
            <w:tcW w:w="2712" w:type="dxa"/>
            <w:tcBorders>
              <w:tl2br w:val="nil"/>
              <w:tr2bl w:val="nil"/>
            </w:tcBorders>
            <w:shd w:val="clear" w:color="auto" w:fill="auto"/>
            <w:vAlign w:val="center"/>
          </w:tcPr>
          <w:p w14:paraId="5F8A3AD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5F010B7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533B5E0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4D24B5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7EF799E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183563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56C398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1次/半年</w:t>
            </w:r>
          </w:p>
        </w:tc>
        <w:tc>
          <w:tcPr>
            <w:tcW w:w="1589" w:type="dxa"/>
            <w:tcBorders>
              <w:tl2br w:val="nil"/>
              <w:tr2bl w:val="nil"/>
            </w:tcBorders>
            <w:shd w:val="clear" w:color="auto" w:fill="auto"/>
            <w:vAlign w:val="center"/>
          </w:tcPr>
          <w:p w14:paraId="250794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kern w:val="0"/>
                <w:sz w:val="24"/>
                <w:szCs w:val="24"/>
                <w:u w:val="none"/>
                <w:lang w:val="en-US" w:eastAsia="zh-CN" w:bidi="ar"/>
              </w:rPr>
            </w:pPr>
          </w:p>
          <w:p w14:paraId="332615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气相色谱法 GB/T 14204-1993</w:t>
            </w:r>
          </w:p>
        </w:tc>
        <w:tc>
          <w:tcPr>
            <w:tcW w:w="1209" w:type="dxa"/>
            <w:tcBorders>
              <w:tl2br w:val="nil"/>
              <w:tr2bl w:val="nil"/>
            </w:tcBorders>
            <w:shd w:val="clear" w:color="auto" w:fill="auto"/>
            <w:vAlign w:val="center"/>
          </w:tcPr>
          <w:p w14:paraId="69CAB6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0.02ng/L</w:t>
            </w:r>
          </w:p>
        </w:tc>
        <w:tc>
          <w:tcPr>
            <w:tcW w:w="1209" w:type="dxa"/>
            <w:tcBorders>
              <w:tl2br w:val="nil"/>
              <w:tr2bl w:val="nil"/>
            </w:tcBorders>
            <w:shd w:val="clear" w:color="auto" w:fill="auto"/>
            <w:vAlign w:val="center"/>
          </w:tcPr>
          <w:p w14:paraId="28DFE6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气相色谱仪</w:t>
            </w:r>
          </w:p>
        </w:tc>
        <w:tc>
          <w:tcPr>
            <w:tcW w:w="1489" w:type="dxa"/>
            <w:tcBorders>
              <w:tl2br w:val="nil"/>
              <w:tr2bl w:val="nil"/>
            </w:tcBorders>
            <w:shd w:val="clear" w:color="auto" w:fill="auto"/>
            <w:vAlign w:val="center"/>
          </w:tcPr>
          <w:p w14:paraId="69E57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14:paraId="0E73C7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200" w:type="dxa"/>
            <w:tcBorders>
              <w:tl2br w:val="nil"/>
              <w:tr2bl w:val="nil"/>
            </w:tcBorders>
            <w:shd w:val="clear" w:color="auto" w:fill="auto"/>
            <w:vAlign w:val="center"/>
          </w:tcPr>
          <w:p w14:paraId="229F0D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3DF9A0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89" w:hRule="atLeast"/>
        </w:trPr>
        <w:tc>
          <w:tcPr>
            <w:tcW w:w="525" w:type="dxa"/>
            <w:tcBorders>
              <w:tl2br w:val="nil"/>
              <w:tr2bl w:val="nil"/>
            </w:tcBorders>
            <w:shd w:val="clear" w:color="auto" w:fill="auto"/>
            <w:vAlign w:val="center"/>
          </w:tcPr>
          <w:p w14:paraId="0AA74E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844" w:type="dxa"/>
            <w:tcBorders>
              <w:tl2br w:val="nil"/>
              <w:tr2bl w:val="nil"/>
            </w:tcBorders>
            <w:shd w:val="clear" w:color="auto" w:fill="auto"/>
            <w:vAlign w:val="center"/>
          </w:tcPr>
          <w:p w14:paraId="19F69F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0C4B02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3775C4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2F16FA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总镉</w:t>
            </w:r>
          </w:p>
        </w:tc>
        <w:tc>
          <w:tcPr>
            <w:tcW w:w="580" w:type="dxa"/>
            <w:tcBorders>
              <w:tl2br w:val="nil"/>
              <w:tr2bl w:val="nil"/>
            </w:tcBorders>
            <w:shd w:val="clear" w:color="auto" w:fill="auto"/>
            <w:vAlign w:val="center"/>
          </w:tcPr>
          <w:p w14:paraId="4EC83B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6CE3743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2712" w:type="dxa"/>
            <w:tcBorders>
              <w:tl2br w:val="nil"/>
              <w:tr2bl w:val="nil"/>
            </w:tcBorders>
            <w:shd w:val="clear" w:color="auto" w:fill="auto"/>
            <w:vAlign w:val="center"/>
          </w:tcPr>
          <w:p w14:paraId="3AA6A86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39AFFA4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471BD97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7F2CC64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214D149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7F884A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5D0134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14:paraId="4777AA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1209" w:type="dxa"/>
            <w:tcBorders>
              <w:tl2br w:val="nil"/>
              <w:tr2bl w:val="nil"/>
            </w:tcBorders>
            <w:shd w:val="clear" w:color="auto" w:fill="auto"/>
            <w:vAlign w:val="center"/>
          </w:tcPr>
          <w:p w14:paraId="186B21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r>
              <w:rPr>
                <w:rFonts w:hint="eastAsia"/>
                <w:color w:val="auto"/>
              </w:rPr>
              <w:t>μg/L</w:t>
            </w:r>
          </w:p>
        </w:tc>
        <w:tc>
          <w:tcPr>
            <w:tcW w:w="1209" w:type="dxa"/>
            <w:tcBorders>
              <w:tl2br w:val="nil"/>
              <w:tr2bl w:val="nil"/>
            </w:tcBorders>
            <w:shd w:val="clear" w:color="auto" w:fill="auto"/>
            <w:vAlign w:val="center"/>
          </w:tcPr>
          <w:p w14:paraId="6C46E4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14:paraId="6FCBA2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200" w:type="dxa"/>
            <w:tcBorders>
              <w:tl2br w:val="nil"/>
              <w:tr2bl w:val="nil"/>
            </w:tcBorders>
            <w:shd w:val="clear" w:color="auto" w:fill="auto"/>
            <w:vAlign w:val="center"/>
          </w:tcPr>
          <w:p w14:paraId="30F01F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28FE96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39" w:hRule="atLeast"/>
        </w:trPr>
        <w:tc>
          <w:tcPr>
            <w:tcW w:w="525" w:type="dxa"/>
            <w:tcBorders>
              <w:tl2br w:val="nil"/>
              <w:tr2bl w:val="nil"/>
            </w:tcBorders>
            <w:shd w:val="clear" w:color="auto" w:fill="auto"/>
            <w:vAlign w:val="center"/>
          </w:tcPr>
          <w:p w14:paraId="026524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w:t>
            </w:r>
          </w:p>
        </w:tc>
        <w:tc>
          <w:tcPr>
            <w:tcW w:w="844" w:type="dxa"/>
            <w:tcBorders>
              <w:tl2br w:val="nil"/>
              <w:tr2bl w:val="nil"/>
            </w:tcBorders>
            <w:shd w:val="clear" w:color="auto" w:fill="auto"/>
            <w:vAlign w:val="center"/>
          </w:tcPr>
          <w:p w14:paraId="50F491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FA583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2313BD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40091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总铬</w:t>
            </w:r>
          </w:p>
        </w:tc>
        <w:tc>
          <w:tcPr>
            <w:tcW w:w="580" w:type="dxa"/>
            <w:tcBorders>
              <w:tl2br w:val="nil"/>
              <w:tr2bl w:val="nil"/>
            </w:tcBorders>
            <w:shd w:val="clear" w:color="auto" w:fill="auto"/>
            <w:vAlign w:val="center"/>
          </w:tcPr>
          <w:p w14:paraId="221951C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4A2D63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14:paraId="0D4B175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B95BD1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1C263BC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428C1E7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1234949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492472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6C1B9F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14:paraId="138F08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tc>
        <w:tc>
          <w:tcPr>
            <w:tcW w:w="1209" w:type="dxa"/>
            <w:tcBorders>
              <w:tl2br w:val="nil"/>
              <w:tr2bl w:val="nil"/>
            </w:tcBorders>
            <w:shd w:val="clear" w:color="auto" w:fill="auto"/>
            <w:vAlign w:val="center"/>
          </w:tcPr>
          <w:p w14:paraId="6BDF1B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0.11</w:t>
            </w:r>
            <w:r>
              <w:rPr>
                <w:rFonts w:hint="eastAsia"/>
                <w:color w:val="auto"/>
              </w:rPr>
              <w:t>μg/L</w:t>
            </w:r>
          </w:p>
        </w:tc>
        <w:tc>
          <w:tcPr>
            <w:tcW w:w="1209" w:type="dxa"/>
            <w:tcBorders>
              <w:tl2br w:val="nil"/>
              <w:tr2bl w:val="nil"/>
            </w:tcBorders>
            <w:shd w:val="clear" w:color="auto" w:fill="auto"/>
            <w:vAlign w:val="center"/>
          </w:tcPr>
          <w:p w14:paraId="2C5CB2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14:paraId="19AB38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L</w:t>
            </w:r>
            <w:r>
              <w:rPr>
                <w:rFonts w:hint="eastAsia" w:ascii="宋体" w:hAnsi="宋体" w:eastAsia="宋体" w:cs="宋体"/>
                <w:bCs/>
                <w:color w:val="000000"/>
                <w:sz w:val="24"/>
                <w:szCs w:val="24"/>
              </w:rPr>
              <w:t>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200" w:type="dxa"/>
            <w:tcBorders>
              <w:tl2br w:val="nil"/>
              <w:tr2bl w:val="nil"/>
            </w:tcBorders>
            <w:shd w:val="clear" w:color="auto" w:fill="auto"/>
            <w:vAlign w:val="center"/>
          </w:tcPr>
          <w:p w14:paraId="79931BE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4A1193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14:paraId="4E7C37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w:t>
            </w:r>
          </w:p>
        </w:tc>
        <w:tc>
          <w:tcPr>
            <w:tcW w:w="844" w:type="dxa"/>
            <w:tcBorders>
              <w:tl2br w:val="nil"/>
              <w:tr2bl w:val="nil"/>
            </w:tcBorders>
            <w:shd w:val="clear" w:color="auto" w:fill="auto"/>
            <w:vAlign w:val="center"/>
          </w:tcPr>
          <w:p w14:paraId="51EFA2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785A10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4B8BCB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687774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六价铬</w:t>
            </w:r>
          </w:p>
        </w:tc>
        <w:tc>
          <w:tcPr>
            <w:tcW w:w="580" w:type="dxa"/>
            <w:tcBorders>
              <w:tl2br w:val="nil"/>
              <w:tr2bl w:val="nil"/>
            </w:tcBorders>
            <w:shd w:val="clear" w:color="auto" w:fill="auto"/>
            <w:vAlign w:val="center"/>
          </w:tcPr>
          <w:p w14:paraId="4EB38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7172C3D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0.05mg/L</w:t>
            </w:r>
          </w:p>
        </w:tc>
        <w:tc>
          <w:tcPr>
            <w:tcW w:w="2712" w:type="dxa"/>
            <w:tcBorders>
              <w:tl2br w:val="nil"/>
              <w:tr2bl w:val="nil"/>
            </w:tcBorders>
            <w:shd w:val="clear" w:color="auto" w:fill="auto"/>
            <w:vAlign w:val="center"/>
          </w:tcPr>
          <w:p w14:paraId="6EE89FB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449FADA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71B013B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25F5650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2F9D2AE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789189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3838CA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14:paraId="6A2F68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二苯碳酰二肼分光光度法 GB 7467-87</w:t>
            </w:r>
          </w:p>
        </w:tc>
        <w:tc>
          <w:tcPr>
            <w:tcW w:w="1209" w:type="dxa"/>
            <w:tcBorders>
              <w:tl2br w:val="nil"/>
              <w:tr2bl w:val="nil"/>
            </w:tcBorders>
            <w:shd w:val="clear" w:color="auto" w:fill="auto"/>
            <w:vAlign w:val="center"/>
          </w:tcPr>
          <w:p w14:paraId="71D7C3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0.001mg/L</w:t>
            </w:r>
          </w:p>
        </w:tc>
        <w:tc>
          <w:tcPr>
            <w:tcW w:w="1209" w:type="dxa"/>
            <w:tcBorders>
              <w:tl2br w:val="nil"/>
              <w:tr2bl w:val="nil"/>
            </w:tcBorders>
            <w:shd w:val="clear" w:color="auto" w:fill="auto"/>
            <w:vAlign w:val="center"/>
          </w:tcPr>
          <w:p w14:paraId="5A1F80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eastAsia="zh-CN"/>
              </w:rPr>
              <w:t>可见</w:t>
            </w:r>
            <w:r>
              <w:rPr>
                <w:rFonts w:hint="eastAsia" w:ascii="宋体" w:hAnsi="宋体" w:eastAsia="宋体" w:cs="宋体"/>
                <w:color w:val="auto"/>
                <w:sz w:val="24"/>
                <w:szCs w:val="24"/>
              </w:rPr>
              <w:t>分光光度计</w:t>
            </w:r>
          </w:p>
        </w:tc>
        <w:tc>
          <w:tcPr>
            <w:tcW w:w="1489" w:type="dxa"/>
            <w:tcBorders>
              <w:tl2br w:val="nil"/>
              <w:tr2bl w:val="nil"/>
            </w:tcBorders>
            <w:shd w:val="clear" w:color="auto" w:fill="auto"/>
            <w:vAlign w:val="center"/>
          </w:tcPr>
          <w:p w14:paraId="4A5EEE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NaOH，pH 8～9</w:t>
            </w:r>
          </w:p>
        </w:tc>
        <w:tc>
          <w:tcPr>
            <w:tcW w:w="1200" w:type="dxa"/>
            <w:tcBorders>
              <w:tl2br w:val="nil"/>
              <w:tr2bl w:val="nil"/>
            </w:tcBorders>
            <w:shd w:val="clear" w:color="auto" w:fill="auto"/>
            <w:vAlign w:val="center"/>
          </w:tcPr>
          <w:p w14:paraId="4F1F21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2BC691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09" w:hRule="atLeast"/>
        </w:trPr>
        <w:tc>
          <w:tcPr>
            <w:tcW w:w="525" w:type="dxa"/>
            <w:tcBorders>
              <w:tl2br w:val="nil"/>
              <w:tr2bl w:val="nil"/>
            </w:tcBorders>
            <w:shd w:val="clear" w:color="auto" w:fill="auto"/>
            <w:vAlign w:val="center"/>
          </w:tcPr>
          <w:p w14:paraId="7882F5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4" w:type="dxa"/>
            <w:tcBorders>
              <w:tl2br w:val="nil"/>
              <w:tr2bl w:val="nil"/>
            </w:tcBorders>
            <w:shd w:val="clear" w:color="auto" w:fill="auto"/>
            <w:vAlign w:val="center"/>
          </w:tcPr>
          <w:p w14:paraId="751647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320711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1A7940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70017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总砷</w:t>
            </w:r>
          </w:p>
        </w:tc>
        <w:tc>
          <w:tcPr>
            <w:tcW w:w="580" w:type="dxa"/>
            <w:tcBorders>
              <w:tl2br w:val="nil"/>
              <w:tr2bl w:val="nil"/>
            </w:tcBorders>
            <w:shd w:val="clear" w:color="auto" w:fill="auto"/>
            <w:vAlign w:val="center"/>
          </w:tcPr>
          <w:p w14:paraId="466619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266D5E3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14:paraId="0705473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01E5078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39A5118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25BDF88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1CD183D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546CA6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12A9B14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14:paraId="79CD4A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电感耦合等离子体质谱法HJ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14:paraId="156EB4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0.3</w:t>
            </w:r>
            <w:r>
              <w:rPr>
                <w:rFonts w:hint="eastAsia"/>
                <w:color w:val="auto"/>
              </w:rPr>
              <w:t>μg/L</w:t>
            </w:r>
          </w:p>
        </w:tc>
        <w:tc>
          <w:tcPr>
            <w:tcW w:w="1209" w:type="dxa"/>
            <w:tcBorders>
              <w:tl2br w:val="nil"/>
              <w:tr2bl w:val="nil"/>
            </w:tcBorders>
            <w:shd w:val="clear" w:color="auto" w:fill="auto"/>
            <w:vAlign w:val="center"/>
          </w:tcPr>
          <w:p w14:paraId="3BEEF3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14:paraId="70BC0D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L</w:t>
            </w:r>
            <w:r>
              <w:rPr>
                <w:rFonts w:hint="eastAsia" w:ascii="宋体" w:hAnsi="宋体" w:eastAsia="宋体" w:cs="宋体"/>
                <w:color w:val="000000"/>
                <w:kern w:val="0"/>
                <w:sz w:val="24"/>
                <w:szCs w:val="24"/>
                <w:lang w:bidi="ar"/>
              </w:rPr>
              <w:t>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200" w:type="dxa"/>
            <w:tcBorders>
              <w:tl2br w:val="nil"/>
              <w:tr2bl w:val="nil"/>
            </w:tcBorders>
            <w:shd w:val="clear" w:color="auto" w:fill="auto"/>
            <w:vAlign w:val="center"/>
          </w:tcPr>
          <w:p w14:paraId="22E12A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595C15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93" w:hRule="atLeast"/>
        </w:trPr>
        <w:tc>
          <w:tcPr>
            <w:tcW w:w="525" w:type="dxa"/>
            <w:tcBorders>
              <w:tl2br w:val="nil"/>
              <w:tr2bl w:val="nil"/>
            </w:tcBorders>
            <w:shd w:val="clear" w:color="auto" w:fill="auto"/>
            <w:vAlign w:val="center"/>
          </w:tcPr>
          <w:p w14:paraId="40E5BC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844" w:type="dxa"/>
            <w:tcBorders>
              <w:tl2br w:val="nil"/>
              <w:tr2bl w:val="nil"/>
            </w:tcBorders>
            <w:shd w:val="clear" w:color="auto" w:fill="auto"/>
            <w:vAlign w:val="center"/>
          </w:tcPr>
          <w:p w14:paraId="65D6FF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EABF5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459AA3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585152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总铅</w:t>
            </w:r>
          </w:p>
        </w:tc>
        <w:tc>
          <w:tcPr>
            <w:tcW w:w="580" w:type="dxa"/>
            <w:tcBorders>
              <w:tl2br w:val="nil"/>
              <w:tr2bl w:val="nil"/>
            </w:tcBorders>
            <w:shd w:val="clear" w:color="auto" w:fill="auto"/>
            <w:vAlign w:val="center"/>
          </w:tcPr>
          <w:p w14:paraId="42B129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3354208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14:paraId="70524A7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486D276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4F64750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049765E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3EEF9C8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6483E7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6978A1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14:paraId="59248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14:paraId="47B3E8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0.09</w:t>
            </w:r>
            <w:r>
              <w:rPr>
                <w:rFonts w:hint="eastAsia"/>
                <w:color w:val="auto"/>
              </w:rPr>
              <w:t>μg/L</w:t>
            </w:r>
          </w:p>
        </w:tc>
        <w:tc>
          <w:tcPr>
            <w:tcW w:w="1209" w:type="dxa"/>
            <w:tcBorders>
              <w:tl2br w:val="nil"/>
              <w:tr2bl w:val="nil"/>
            </w:tcBorders>
            <w:shd w:val="clear" w:color="auto" w:fill="auto"/>
            <w:vAlign w:val="center"/>
          </w:tcPr>
          <w:p w14:paraId="56C619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14:paraId="0AF984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HNO3</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1%，如水样为中性，1L水样中加浓 HNO</w:t>
            </w:r>
            <w:r>
              <w:rPr>
                <w:rFonts w:hint="eastAsia" w:ascii="宋体" w:hAnsi="宋体" w:eastAsia="宋体" w:cs="宋体"/>
                <w:color w:val="000000"/>
                <w:kern w:val="0"/>
                <w:sz w:val="21"/>
                <w:szCs w:val="21"/>
                <w:vertAlign w:val="subscript"/>
                <w:lang w:bidi="ar"/>
              </w:rPr>
              <w:t>3</w:t>
            </w:r>
            <w:r>
              <w:rPr>
                <w:rFonts w:hint="eastAsia" w:ascii="宋体" w:hAnsi="宋体" w:eastAsia="宋体" w:cs="宋体"/>
                <w:color w:val="000000"/>
                <w:kern w:val="0"/>
                <w:sz w:val="21"/>
                <w:szCs w:val="21"/>
                <w:lang w:bidi="ar"/>
              </w:rPr>
              <w:t>10ml</w:t>
            </w:r>
          </w:p>
        </w:tc>
        <w:tc>
          <w:tcPr>
            <w:tcW w:w="1200" w:type="dxa"/>
            <w:tcBorders>
              <w:tl2br w:val="nil"/>
              <w:tr2bl w:val="nil"/>
            </w:tcBorders>
            <w:shd w:val="clear" w:color="auto" w:fill="auto"/>
            <w:vAlign w:val="center"/>
          </w:tcPr>
          <w:p w14:paraId="395941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14:paraId="1477B4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0" w:hRule="atLeast"/>
        </w:trPr>
        <w:tc>
          <w:tcPr>
            <w:tcW w:w="525" w:type="dxa"/>
            <w:tcBorders>
              <w:tl2br w:val="nil"/>
              <w:tr2bl w:val="nil"/>
            </w:tcBorders>
            <w:shd w:val="clear" w:color="auto" w:fill="auto"/>
            <w:vAlign w:val="center"/>
          </w:tcPr>
          <w:p w14:paraId="4876D8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844" w:type="dxa"/>
            <w:tcBorders>
              <w:tl2br w:val="nil"/>
              <w:tr2bl w:val="nil"/>
            </w:tcBorders>
            <w:shd w:val="clear" w:color="auto" w:fill="auto"/>
            <w:vAlign w:val="center"/>
          </w:tcPr>
          <w:p w14:paraId="405BAF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6C5672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064EF9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779D89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14:paraId="19F5FC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1B788D3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15mg/L</w:t>
            </w:r>
          </w:p>
        </w:tc>
        <w:tc>
          <w:tcPr>
            <w:tcW w:w="2712" w:type="dxa"/>
            <w:tcBorders>
              <w:tl2br w:val="nil"/>
              <w:tr2bl w:val="nil"/>
            </w:tcBorders>
            <w:shd w:val="clear" w:color="auto" w:fill="auto"/>
            <w:vAlign w:val="center"/>
          </w:tcPr>
          <w:p w14:paraId="5D2780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5EBC3C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73848F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14:paraId="38C995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14:paraId="585C31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360959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0ED800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069286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6F90F50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8</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14:paraId="32F3FF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0EA5F3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2CB918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5028B1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217566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844" w:type="dxa"/>
            <w:tcBorders>
              <w:tl2br w:val="nil"/>
              <w:tr2bl w:val="nil"/>
            </w:tcBorders>
            <w:shd w:val="clear" w:color="auto" w:fill="auto"/>
            <w:vAlign w:val="center"/>
          </w:tcPr>
          <w:p w14:paraId="013DA6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5C0444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6605B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3448EB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14:paraId="315786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6350C63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5(8)mg/L</w:t>
            </w:r>
          </w:p>
        </w:tc>
        <w:tc>
          <w:tcPr>
            <w:tcW w:w="2712" w:type="dxa"/>
            <w:tcBorders>
              <w:tl2br w:val="nil"/>
              <w:tr2bl w:val="nil"/>
            </w:tcBorders>
            <w:shd w:val="clear" w:color="auto" w:fill="auto"/>
            <w:vAlign w:val="center"/>
          </w:tcPr>
          <w:p w14:paraId="586969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F4035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08121B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14:paraId="53E05D2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14:paraId="22A377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5A26DF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0AF493B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1BEB64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40791E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14:paraId="3FB84A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14:paraId="2828520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17D10B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5EEB26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26" w:hRule="atLeast"/>
        </w:trPr>
        <w:tc>
          <w:tcPr>
            <w:tcW w:w="525" w:type="dxa"/>
            <w:tcBorders>
              <w:tl2br w:val="nil"/>
              <w:tr2bl w:val="nil"/>
            </w:tcBorders>
            <w:shd w:val="clear" w:color="auto" w:fill="auto"/>
            <w:vAlign w:val="center"/>
          </w:tcPr>
          <w:p w14:paraId="5BDF03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w:t>
            </w:r>
          </w:p>
        </w:tc>
        <w:tc>
          <w:tcPr>
            <w:tcW w:w="844" w:type="dxa"/>
            <w:tcBorders>
              <w:tl2br w:val="nil"/>
              <w:tr2bl w:val="nil"/>
            </w:tcBorders>
            <w:shd w:val="clear" w:color="auto" w:fill="auto"/>
            <w:vAlign w:val="center"/>
          </w:tcPr>
          <w:p w14:paraId="329FD1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6BD68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30117E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0DB637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14:paraId="14B322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03D4CD6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14:paraId="5C62C09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5FC8ED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788FDEC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14:paraId="40D3F3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14:paraId="13B410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4729BA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4C6DFB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2B3322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3B8CFE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default" w:ascii="宋体" w:hAnsi="宋体" w:eastAsia="宋体" w:cs="宋体"/>
                <w:color w:val="auto"/>
                <w:sz w:val="24"/>
                <w:szCs w:val="24"/>
              </w:rPr>
              <w:t>mg/L</w:t>
            </w:r>
          </w:p>
        </w:tc>
        <w:tc>
          <w:tcPr>
            <w:tcW w:w="1209" w:type="dxa"/>
            <w:tcBorders>
              <w:tl2br w:val="nil"/>
              <w:tr2bl w:val="nil"/>
            </w:tcBorders>
            <w:shd w:val="clear" w:color="auto" w:fill="auto"/>
            <w:vAlign w:val="center"/>
          </w:tcPr>
          <w:p w14:paraId="131E98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14:paraId="50BB46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01F901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700BA2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170FD5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17</w:t>
            </w:r>
          </w:p>
        </w:tc>
        <w:tc>
          <w:tcPr>
            <w:tcW w:w="844" w:type="dxa"/>
            <w:tcBorders>
              <w:tl2br w:val="nil"/>
              <w:tr2bl w:val="nil"/>
            </w:tcBorders>
            <w:shd w:val="clear" w:color="auto" w:fill="auto"/>
            <w:vAlign w:val="center"/>
          </w:tcPr>
          <w:p w14:paraId="2EC155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31DCCE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7B3123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51897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石油类</w:t>
            </w:r>
          </w:p>
        </w:tc>
        <w:tc>
          <w:tcPr>
            <w:tcW w:w="580" w:type="dxa"/>
            <w:tcBorders>
              <w:tl2br w:val="nil"/>
              <w:tr2bl w:val="nil"/>
            </w:tcBorders>
            <w:shd w:val="clear" w:color="auto" w:fill="auto"/>
            <w:vAlign w:val="center"/>
          </w:tcPr>
          <w:p w14:paraId="3A8422A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6AA3907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14:paraId="39F2CA0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4341D0F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3F577A3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5649BF2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1E141F1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67EFB4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07BA15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3C903E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14:paraId="4FDF1E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1209" w:type="dxa"/>
            <w:tcBorders>
              <w:tl2br w:val="nil"/>
              <w:tr2bl w:val="nil"/>
            </w:tcBorders>
            <w:shd w:val="clear" w:color="auto" w:fill="auto"/>
            <w:vAlign w:val="center"/>
          </w:tcPr>
          <w:p w14:paraId="6428BD4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14:paraId="523A14E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14:paraId="74117A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14:paraId="17C9D3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14:paraId="5D4EFE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18</w:t>
            </w:r>
          </w:p>
        </w:tc>
        <w:tc>
          <w:tcPr>
            <w:tcW w:w="844" w:type="dxa"/>
            <w:tcBorders>
              <w:tl2br w:val="nil"/>
              <w:tr2bl w:val="nil"/>
            </w:tcBorders>
            <w:shd w:val="clear" w:color="auto" w:fill="auto"/>
            <w:vAlign w:val="center"/>
          </w:tcPr>
          <w:p w14:paraId="2C3FEFA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2EAFF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1C27DC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6A8D0E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动植物油</w:t>
            </w:r>
          </w:p>
        </w:tc>
        <w:tc>
          <w:tcPr>
            <w:tcW w:w="580" w:type="dxa"/>
            <w:tcBorders>
              <w:tl2br w:val="nil"/>
              <w:tr2bl w:val="nil"/>
            </w:tcBorders>
            <w:shd w:val="clear" w:color="auto" w:fill="auto"/>
            <w:vAlign w:val="center"/>
          </w:tcPr>
          <w:p w14:paraId="4FF308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0B79734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14:paraId="731B8E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2461772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2370DB4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07C2E85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3517BF4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3ED2FF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1F83A6E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60E64C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14:paraId="4F517D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1209" w:type="dxa"/>
            <w:tcBorders>
              <w:tl2br w:val="nil"/>
              <w:tr2bl w:val="nil"/>
            </w:tcBorders>
            <w:shd w:val="clear" w:color="auto" w:fill="auto"/>
            <w:vAlign w:val="center"/>
          </w:tcPr>
          <w:p w14:paraId="5D5BF7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14:paraId="773929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14:paraId="3AA863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14:paraId="787BD5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956789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19</w:t>
            </w:r>
          </w:p>
        </w:tc>
        <w:tc>
          <w:tcPr>
            <w:tcW w:w="844" w:type="dxa"/>
            <w:tcBorders>
              <w:tl2br w:val="nil"/>
              <w:tr2bl w:val="nil"/>
            </w:tcBorders>
            <w:shd w:val="clear" w:color="auto" w:fill="auto"/>
            <w:vAlign w:val="center"/>
          </w:tcPr>
          <w:p w14:paraId="1EBDA2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AEB93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6E5A31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7C53A0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粪大肠菌群数/（个/L）</w:t>
            </w:r>
          </w:p>
        </w:tc>
        <w:tc>
          <w:tcPr>
            <w:tcW w:w="580" w:type="dxa"/>
            <w:tcBorders>
              <w:tl2br w:val="nil"/>
              <w:tr2bl w:val="nil"/>
            </w:tcBorders>
            <w:shd w:val="clear" w:color="auto" w:fill="auto"/>
            <w:vAlign w:val="center"/>
          </w:tcPr>
          <w:p w14:paraId="04BA03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0A52AAD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w:t>
            </w:r>
          </w:p>
        </w:tc>
        <w:tc>
          <w:tcPr>
            <w:tcW w:w="2712" w:type="dxa"/>
            <w:tcBorders>
              <w:tl2br w:val="nil"/>
              <w:tr2bl w:val="nil"/>
            </w:tcBorders>
            <w:shd w:val="clear" w:color="auto" w:fill="auto"/>
            <w:vAlign w:val="center"/>
          </w:tcPr>
          <w:p w14:paraId="4804EF8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14:paraId="4818ED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3DD92A6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52464FF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0E15D2B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3FF3BB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14:paraId="0CB511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601647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水质粪大肠菌群的测定多管发酵法</w:t>
            </w:r>
            <w:r>
              <w:rPr>
                <w:rStyle w:val="29"/>
                <w:rFonts w:hint="eastAsia" w:ascii="宋体" w:hAnsi="宋体" w:eastAsia="宋体" w:cs="宋体"/>
                <w:b w:val="0"/>
                <w:bCs w:val="0"/>
                <w:color w:val="auto"/>
                <w:sz w:val="24"/>
                <w:szCs w:val="24"/>
                <w:lang w:val="en-US" w:eastAsia="zh-CN" w:bidi="ar"/>
              </w:rPr>
              <w:t>HJ 347.2-2018</w:t>
            </w:r>
          </w:p>
        </w:tc>
        <w:tc>
          <w:tcPr>
            <w:tcW w:w="1209" w:type="dxa"/>
            <w:tcBorders>
              <w:tl2br w:val="nil"/>
              <w:tr2bl w:val="nil"/>
            </w:tcBorders>
            <w:shd w:val="clear" w:color="auto" w:fill="auto"/>
            <w:vAlign w:val="center"/>
          </w:tcPr>
          <w:p w14:paraId="76038E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10CFU/L</w:t>
            </w:r>
          </w:p>
        </w:tc>
        <w:tc>
          <w:tcPr>
            <w:tcW w:w="1209" w:type="dxa"/>
            <w:tcBorders>
              <w:tl2br w:val="nil"/>
              <w:tr2bl w:val="nil"/>
            </w:tcBorders>
            <w:shd w:val="clear" w:color="auto" w:fill="auto"/>
            <w:vAlign w:val="center"/>
          </w:tcPr>
          <w:p w14:paraId="2A7F14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89" w:type="dxa"/>
            <w:tcBorders>
              <w:tl2br w:val="nil"/>
              <w:tr2bl w:val="nil"/>
            </w:tcBorders>
            <w:shd w:val="clear" w:color="auto" w:fill="auto"/>
            <w:vAlign w:val="center"/>
          </w:tcPr>
          <w:p w14:paraId="4635383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单独采集微生物样品，不预洗采样</w:t>
            </w:r>
            <w:r>
              <w:rPr>
                <w:rFonts w:hint="eastAsia" w:ascii="宋体" w:hAnsi="宋体" w:eastAsia="宋体" w:cs="宋体"/>
                <w:color w:val="000000"/>
                <w:kern w:val="0"/>
                <w:sz w:val="21"/>
                <w:szCs w:val="21"/>
                <w:lang w:eastAsia="zh-CN" w:bidi="ar"/>
              </w:rPr>
              <w:t>袋</w:t>
            </w:r>
            <w:r>
              <w:rPr>
                <w:rFonts w:hint="eastAsia" w:ascii="宋体" w:hAnsi="宋体" w:eastAsia="宋体" w:cs="宋体"/>
                <w:color w:val="000000"/>
                <w:kern w:val="0"/>
                <w:sz w:val="21"/>
                <w:szCs w:val="21"/>
                <w:lang w:bidi="ar"/>
              </w:rPr>
              <w:t>，样品采集至采样瓶体积的8</w:t>
            </w:r>
            <w:r>
              <w:rPr>
                <w:rFonts w:hint="default" w:ascii="宋体" w:hAnsi="宋体" w:eastAsia="宋体" w:cs="宋体"/>
                <w:color w:val="000000"/>
                <w:kern w:val="0"/>
                <w:sz w:val="21"/>
                <w:szCs w:val="21"/>
                <w:lang w:bidi="ar"/>
              </w:rPr>
              <w:t>0</w:t>
            </w:r>
            <w:r>
              <w:rPr>
                <w:rFonts w:hint="eastAsia" w:ascii="宋体" w:hAnsi="宋体" w:eastAsia="宋体" w:cs="宋体"/>
                <w:color w:val="000000"/>
                <w:kern w:val="0"/>
                <w:sz w:val="21"/>
                <w:szCs w:val="21"/>
                <w:lang w:bidi="ar"/>
              </w:rPr>
              <w:t>%左右，冷藏，避光</w:t>
            </w:r>
            <w:r>
              <w:rPr>
                <w:rFonts w:hint="eastAsia" w:ascii="宋体" w:hAnsi="宋体" w:eastAsia="宋体" w:cs="宋体"/>
                <w:color w:val="000000"/>
                <w:kern w:val="0"/>
                <w:sz w:val="21"/>
                <w:szCs w:val="21"/>
                <w:lang w:eastAsia="zh-CN" w:bidi="ar"/>
              </w:rPr>
              <w:t>。</w:t>
            </w:r>
          </w:p>
        </w:tc>
        <w:tc>
          <w:tcPr>
            <w:tcW w:w="1200" w:type="dxa"/>
            <w:tcBorders>
              <w:tl2br w:val="nil"/>
              <w:tr2bl w:val="nil"/>
            </w:tcBorders>
            <w:shd w:val="clear" w:color="auto" w:fill="auto"/>
            <w:vAlign w:val="center"/>
          </w:tcPr>
          <w:p w14:paraId="6F1294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5C0293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14:paraId="4F1EB5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w:t>
            </w:r>
          </w:p>
        </w:tc>
        <w:tc>
          <w:tcPr>
            <w:tcW w:w="844" w:type="dxa"/>
            <w:tcBorders>
              <w:tl2br w:val="nil"/>
              <w:tr2bl w:val="nil"/>
            </w:tcBorders>
            <w:shd w:val="clear" w:color="auto" w:fill="auto"/>
            <w:vAlign w:val="center"/>
          </w:tcPr>
          <w:p w14:paraId="24BC6B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054746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2DA460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4FDA70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14:paraId="0F9593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49A6D13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14:paraId="50B789D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54023A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7F6B09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14:paraId="42EC8E9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14:paraId="2697FD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34285D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5EC3503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123869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2D0BB7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1DE586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42E9432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7A7275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5F3B25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39B552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21</w:t>
            </w:r>
          </w:p>
        </w:tc>
        <w:tc>
          <w:tcPr>
            <w:tcW w:w="844" w:type="dxa"/>
            <w:tcBorders>
              <w:tl2br w:val="nil"/>
              <w:tr2bl w:val="nil"/>
            </w:tcBorders>
            <w:shd w:val="clear" w:color="auto" w:fill="auto"/>
            <w:vAlign w:val="center"/>
          </w:tcPr>
          <w:p w14:paraId="7DF5E8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1D2C43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14:paraId="2B6D1D2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14:paraId="770D6D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14:paraId="01C2C7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0701A61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14:paraId="175CD77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76D96E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2A469F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14:paraId="5BF805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14:paraId="75401A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48921A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0933C0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5C64D36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76EFE7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7CA349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550D06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462A81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68106A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7212D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22</w:t>
            </w:r>
          </w:p>
        </w:tc>
        <w:tc>
          <w:tcPr>
            <w:tcW w:w="844" w:type="dxa"/>
            <w:tcBorders>
              <w:tl2br w:val="nil"/>
              <w:tr2bl w:val="nil"/>
            </w:tcBorders>
            <w:shd w:val="clear" w:color="auto" w:fill="auto"/>
            <w:vAlign w:val="center"/>
          </w:tcPr>
          <w:p w14:paraId="71A92D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FADD8E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324B79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281FAC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14:paraId="2899B5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7548A7D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220mg/L</w:t>
            </w:r>
          </w:p>
        </w:tc>
        <w:tc>
          <w:tcPr>
            <w:tcW w:w="2712" w:type="dxa"/>
            <w:tcBorders>
              <w:tl2br w:val="nil"/>
              <w:tr2bl w:val="nil"/>
            </w:tcBorders>
            <w:shd w:val="clear" w:color="auto" w:fill="auto"/>
            <w:vAlign w:val="center"/>
          </w:tcPr>
          <w:p w14:paraId="6498BC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312172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1E4E23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14:paraId="618C5F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14:paraId="73A2E4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22F4A9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419C97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4058F4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575580A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14:paraId="1C8712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553C69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7A5917D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5C0BCF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14:paraId="7AF0AA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w:t>
            </w:r>
          </w:p>
        </w:tc>
        <w:tc>
          <w:tcPr>
            <w:tcW w:w="844" w:type="dxa"/>
            <w:tcBorders>
              <w:tl2br w:val="nil"/>
              <w:tr2bl w:val="nil"/>
            </w:tcBorders>
            <w:shd w:val="clear" w:color="auto" w:fill="auto"/>
            <w:vAlign w:val="center"/>
          </w:tcPr>
          <w:p w14:paraId="5B417E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14E6AE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72F602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5797AF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14:paraId="1317BC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019D954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35mg/L</w:t>
            </w:r>
          </w:p>
        </w:tc>
        <w:tc>
          <w:tcPr>
            <w:tcW w:w="2712" w:type="dxa"/>
            <w:tcBorders>
              <w:tl2br w:val="nil"/>
              <w:tr2bl w:val="nil"/>
            </w:tcBorders>
            <w:shd w:val="clear" w:color="auto" w:fill="auto"/>
            <w:vAlign w:val="center"/>
          </w:tcPr>
          <w:p w14:paraId="179F34C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14:paraId="6E54CA4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45BA557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1A1C739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7D6A6F1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253E977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14:paraId="159CCF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14:paraId="22A8E24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水质总氮的测定碱性过硫酸钾消解紫外分光光度法</w:t>
            </w:r>
            <w:r>
              <w:rPr>
                <w:rStyle w:val="29"/>
                <w:rFonts w:hint="eastAsia" w:ascii="宋体" w:hAnsi="宋体" w:eastAsia="宋体" w:cs="宋体"/>
                <w:b w:val="0"/>
                <w:bCs w:val="0"/>
                <w:color w:val="auto"/>
                <w:sz w:val="24"/>
                <w:szCs w:val="24"/>
                <w:lang w:val="en-US" w:eastAsia="zh-CN" w:bidi="ar"/>
              </w:rPr>
              <w:t>HJ636-2012</w:t>
            </w:r>
          </w:p>
        </w:tc>
        <w:tc>
          <w:tcPr>
            <w:tcW w:w="1209" w:type="dxa"/>
            <w:tcBorders>
              <w:tl2br w:val="nil"/>
              <w:tr2bl w:val="nil"/>
            </w:tcBorders>
            <w:shd w:val="clear" w:color="auto" w:fill="auto"/>
            <w:vAlign w:val="center"/>
          </w:tcPr>
          <w:p w14:paraId="45B3F4B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0.05mg/L</w:t>
            </w:r>
          </w:p>
        </w:tc>
        <w:tc>
          <w:tcPr>
            <w:tcW w:w="1209" w:type="dxa"/>
            <w:tcBorders>
              <w:tl2br w:val="nil"/>
              <w:tr2bl w:val="nil"/>
            </w:tcBorders>
            <w:shd w:val="clear" w:color="auto" w:fill="auto"/>
            <w:vAlign w:val="center"/>
          </w:tcPr>
          <w:p w14:paraId="4088DF0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14:paraId="2050C22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521E2B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68793B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70D18C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24</w:t>
            </w:r>
          </w:p>
        </w:tc>
        <w:tc>
          <w:tcPr>
            <w:tcW w:w="844" w:type="dxa"/>
            <w:tcBorders>
              <w:tl2br w:val="nil"/>
              <w:tr2bl w:val="nil"/>
            </w:tcBorders>
            <w:shd w:val="clear" w:color="auto" w:fill="auto"/>
            <w:vAlign w:val="center"/>
          </w:tcPr>
          <w:p w14:paraId="2AF736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12B679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459C07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235877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14:paraId="7C3077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5A1D49A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25mg/L</w:t>
            </w:r>
          </w:p>
        </w:tc>
        <w:tc>
          <w:tcPr>
            <w:tcW w:w="2712" w:type="dxa"/>
            <w:tcBorders>
              <w:tl2br w:val="nil"/>
              <w:tr2bl w:val="nil"/>
            </w:tcBorders>
            <w:shd w:val="clear" w:color="auto" w:fill="auto"/>
            <w:vAlign w:val="center"/>
          </w:tcPr>
          <w:p w14:paraId="5D2E11F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3BE7A3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166E40B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14:paraId="67FC48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14:paraId="18F40C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0E6387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333DED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325A25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38075E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14:paraId="569BEA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14:paraId="57E112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270296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4ED50B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0F721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25</w:t>
            </w:r>
          </w:p>
        </w:tc>
        <w:tc>
          <w:tcPr>
            <w:tcW w:w="844" w:type="dxa"/>
            <w:tcBorders>
              <w:tl2br w:val="nil"/>
              <w:tr2bl w:val="nil"/>
            </w:tcBorders>
            <w:shd w:val="clear" w:color="auto" w:fill="auto"/>
            <w:vAlign w:val="center"/>
          </w:tcPr>
          <w:p w14:paraId="2EA0BB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4FA782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7176492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5F623D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14:paraId="2F1F0A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46BF5E6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3mg/L</w:t>
            </w:r>
          </w:p>
        </w:tc>
        <w:tc>
          <w:tcPr>
            <w:tcW w:w="2712" w:type="dxa"/>
            <w:tcBorders>
              <w:tl2br w:val="nil"/>
              <w:tr2bl w:val="nil"/>
            </w:tcBorders>
            <w:shd w:val="clear" w:color="auto" w:fill="auto"/>
            <w:vAlign w:val="center"/>
          </w:tcPr>
          <w:p w14:paraId="1AAA80D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14:paraId="64064C8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0008269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7E770C1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280ED26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4C67B2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14:paraId="6BEE0C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14:paraId="6522AA3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水质总磷的测定钼酸铵分光光度法</w:t>
            </w:r>
            <w:r>
              <w:rPr>
                <w:rStyle w:val="29"/>
                <w:rFonts w:hint="eastAsia" w:ascii="宋体" w:hAnsi="宋体" w:eastAsia="宋体" w:cs="宋体"/>
                <w:b w:val="0"/>
                <w:bCs w:val="0"/>
                <w:color w:val="auto"/>
                <w:sz w:val="24"/>
                <w:szCs w:val="24"/>
                <w:lang w:val="en-US" w:eastAsia="zh-CN" w:bidi="ar"/>
              </w:rPr>
              <w:t>GB11893-89</w:t>
            </w:r>
          </w:p>
        </w:tc>
        <w:tc>
          <w:tcPr>
            <w:tcW w:w="1209" w:type="dxa"/>
            <w:tcBorders>
              <w:tl2br w:val="nil"/>
              <w:tr2bl w:val="nil"/>
            </w:tcBorders>
            <w:shd w:val="clear" w:color="auto" w:fill="auto"/>
            <w:vAlign w:val="center"/>
          </w:tcPr>
          <w:p w14:paraId="32A4CE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0.01mg/L</w:t>
            </w:r>
          </w:p>
        </w:tc>
        <w:tc>
          <w:tcPr>
            <w:tcW w:w="1209" w:type="dxa"/>
            <w:tcBorders>
              <w:tl2br w:val="nil"/>
              <w:tr2bl w:val="nil"/>
            </w:tcBorders>
            <w:shd w:val="clear" w:color="auto" w:fill="auto"/>
            <w:vAlign w:val="center"/>
          </w:tcPr>
          <w:p w14:paraId="01E0B2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14:paraId="053CFD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3D01B3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14:paraId="1A86D8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49" w:hRule="atLeast"/>
        </w:trPr>
        <w:tc>
          <w:tcPr>
            <w:tcW w:w="525" w:type="dxa"/>
            <w:tcBorders>
              <w:tl2br w:val="nil"/>
              <w:tr2bl w:val="nil"/>
            </w:tcBorders>
            <w:shd w:val="clear" w:color="auto" w:fill="auto"/>
            <w:vAlign w:val="center"/>
          </w:tcPr>
          <w:p w14:paraId="049870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26</w:t>
            </w:r>
          </w:p>
        </w:tc>
        <w:tc>
          <w:tcPr>
            <w:tcW w:w="844" w:type="dxa"/>
            <w:tcBorders>
              <w:tl2br w:val="nil"/>
              <w:tr2bl w:val="nil"/>
            </w:tcBorders>
            <w:shd w:val="clear" w:color="auto" w:fill="auto"/>
            <w:vAlign w:val="center"/>
          </w:tcPr>
          <w:p w14:paraId="349C89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317212B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5197EB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6CACFD3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14:paraId="346AFA8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172A3A0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14:paraId="1AE4D5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2D6E5BE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50A2FF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14:paraId="3781EC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提升泵房</w:t>
            </w:r>
          </w:p>
        </w:tc>
        <w:tc>
          <w:tcPr>
            <w:tcW w:w="1284" w:type="dxa"/>
            <w:tcBorders>
              <w:tl2br w:val="nil"/>
              <w:tr2bl w:val="nil"/>
            </w:tcBorders>
            <w:shd w:val="clear" w:color="auto" w:fill="auto"/>
            <w:vAlign w:val="center"/>
          </w:tcPr>
          <w:p w14:paraId="5629AB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778998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4D0D74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07CC61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71CD11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9" w:type="dxa"/>
            <w:tcBorders>
              <w:tl2br w:val="nil"/>
              <w:tr2bl w:val="nil"/>
            </w:tcBorders>
            <w:shd w:val="clear" w:color="auto" w:fill="auto"/>
            <w:vAlign w:val="center"/>
          </w:tcPr>
          <w:p w14:paraId="0662F0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489" w:type="dxa"/>
            <w:tcBorders>
              <w:tl2br w:val="nil"/>
              <w:tr2bl w:val="nil"/>
            </w:tcBorders>
            <w:shd w:val="clear" w:color="auto" w:fill="auto"/>
            <w:vAlign w:val="center"/>
          </w:tcPr>
          <w:p w14:paraId="46813FA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0" w:type="dxa"/>
            <w:tcBorders>
              <w:tl2br w:val="nil"/>
              <w:tr2bl w:val="nil"/>
            </w:tcBorders>
            <w:shd w:val="clear" w:color="auto" w:fill="auto"/>
            <w:vAlign w:val="center"/>
          </w:tcPr>
          <w:p w14:paraId="226B66B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r>
      <w:tr w14:paraId="206C91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2FBB08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28</w:t>
            </w:r>
          </w:p>
        </w:tc>
        <w:tc>
          <w:tcPr>
            <w:tcW w:w="844" w:type="dxa"/>
            <w:tcBorders>
              <w:tl2br w:val="nil"/>
              <w:tr2bl w:val="nil"/>
            </w:tcBorders>
            <w:shd w:val="clear" w:color="auto" w:fill="auto"/>
            <w:vAlign w:val="center"/>
          </w:tcPr>
          <w:p w14:paraId="30602A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1472DF8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48E2FA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5C8A394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14:paraId="602C554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48448D6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14:paraId="77B5B3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21CF56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68F26C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14:paraId="211AB8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沉砂池前端</w:t>
            </w:r>
          </w:p>
        </w:tc>
        <w:tc>
          <w:tcPr>
            <w:tcW w:w="1284" w:type="dxa"/>
            <w:tcBorders>
              <w:tl2br w:val="nil"/>
              <w:tr2bl w:val="nil"/>
            </w:tcBorders>
            <w:shd w:val="clear" w:color="auto" w:fill="auto"/>
            <w:vAlign w:val="center"/>
          </w:tcPr>
          <w:p w14:paraId="1C458E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31B6FA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470A70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08CC13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56A080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14:paraId="37E676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val="en-US" w:eastAsia="zh-CN" w:bidi="ar"/>
              </w:rPr>
              <w:t>/</w:t>
            </w:r>
          </w:p>
        </w:tc>
        <w:tc>
          <w:tcPr>
            <w:tcW w:w="1489" w:type="dxa"/>
            <w:tcBorders>
              <w:tl2br w:val="nil"/>
              <w:tr2bl w:val="nil"/>
            </w:tcBorders>
            <w:shd w:val="clear" w:color="auto" w:fill="auto"/>
            <w:vAlign w:val="center"/>
          </w:tcPr>
          <w:p w14:paraId="78BF841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023B2F7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0AB503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51" w:hRule="atLeast"/>
        </w:trPr>
        <w:tc>
          <w:tcPr>
            <w:tcW w:w="525" w:type="dxa"/>
            <w:tcBorders>
              <w:tl2br w:val="nil"/>
              <w:tr2bl w:val="nil"/>
            </w:tcBorders>
            <w:shd w:val="clear" w:color="auto" w:fill="auto"/>
            <w:vAlign w:val="center"/>
          </w:tcPr>
          <w:p w14:paraId="48D74D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tcBorders>
              <w:tl2br w:val="nil"/>
              <w:tr2bl w:val="nil"/>
            </w:tcBorders>
            <w:shd w:val="clear" w:color="auto" w:fill="auto"/>
            <w:vAlign w:val="center"/>
          </w:tcPr>
          <w:p w14:paraId="4CAB72A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14:paraId="5F34F1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14:paraId="4AB55A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14:paraId="33CF714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14:paraId="36D9B27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14:paraId="7FD9E5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14:paraId="411988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14:paraId="2C9027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14:paraId="3D3BDA4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14:paraId="6E6467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沉砂池前端</w:t>
            </w:r>
          </w:p>
        </w:tc>
        <w:tc>
          <w:tcPr>
            <w:tcW w:w="1284" w:type="dxa"/>
            <w:tcBorders>
              <w:tl2br w:val="nil"/>
              <w:tr2bl w:val="nil"/>
            </w:tcBorders>
            <w:shd w:val="clear" w:color="auto" w:fill="auto"/>
            <w:vAlign w:val="center"/>
          </w:tcPr>
          <w:p w14:paraId="523B41F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14:paraId="337A17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14:paraId="459EFE8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14:paraId="0FC6D41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122A17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14:paraId="72742EA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14:paraId="258A93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703EE7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自动监测设备出现故障时开展手工监测，每6小时监测一次</w:t>
            </w:r>
          </w:p>
        </w:tc>
      </w:tr>
      <w:tr w14:paraId="2FD0E8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14:paraId="4DA919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tcBorders>
              <w:tl2br w:val="nil"/>
              <w:tr2bl w:val="nil"/>
            </w:tcBorders>
            <w:shd w:val="clear" w:color="auto" w:fill="auto"/>
            <w:vAlign w:val="center"/>
          </w:tcPr>
          <w:p w14:paraId="086FA2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14:paraId="1E3B17D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w:t>
            </w:r>
            <w:r>
              <w:rPr>
                <w:rStyle w:val="30"/>
                <w:rFonts w:hint="eastAsia" w:ascii="宋体" w:hAnsi="宋体" w:eastAsia="宋体" w:cs="宋体"/>
                <w:b w:val="0"/>
                <w:bCs w:val="0"/>
                <w:color w:val="auto"/>
                <w:sz w:val="24"/>
                <w:szCs w:val="24"/>
                <w:lang w:val="en-US" w:eastAsia="zh-CN" w:bidi="ar"/>
              </w:rPr>
              <w:t>2</w:t>
            </w:r>
          </w:p>
        </w:tc>
        <w:tc>
          <w:tcPr>
            <w:tcW w:w="1125" w:type="dxa"/>
            <w:tcBorders>
              <w:tl2br w:val="nil"/>
              <w:tr2bl w:val="nil"/>
            </w:tcBorders>
            <w:shd w:val="clear" w:color="auto" w:fill="auto"/>
            <w:vAlign w:val="center"/>
          </w:tcPr>
          <w:p w14:paraId="7D970C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14:paraId="215338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14:paraId="774694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1195515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14:paraId="780819E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14:paraId="5052DB1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763E672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56DBC65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2FAF2CF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0C2D45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14:paraId="32FB78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46ECED5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pH值的测定 电极法》（HJ 1147-2020）</w:t>
            </w:r>
          </w:p>
        </w:tc>
        <w:tc>
          <w:tcPr>
            <w:tcW w:w="1209" w:type="dxa"/>
            <w:tcBorders>
              <w:tl2br w:val="nil"/>
              <w:tr2bl w:val="nil"/>
            </w:tcBorders>
            <w:shd w:val="clear" w:color="auto" w:fill="auto"/>
            <w:vAlign w:val="center"/>
          </w:tcPr>
          <w:p w14:paraId="7D5945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14:paraId="48A7FAB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1"/>
                <w:szCs w:val="21"/>
                <w:lang w:val="en-US" w:eastAsia="zh-CN"/>
              </w:rPr>
              <w:t>pH计PH5-25C</w:t>
            </w:r>
          </w:p>
        </w:tc>
        <w:tc>
          <w:tcPr>
            <w:tcW w:w="1489" w:type="dxa"/>
            <w:tcBorders>
              <w:tl2br w:val="nil"/>
              <w:tr2bl w:val="nil"/>
            </w:tcBorders>
            <w:shd w:val="clear" w:color="auto" w:fill="auto"/>
            <w:vAlign w:val="center"/>
          </w:tcPr>
          <w:p w14:paraId="275CF5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14:paraId="798ED6F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14:paraId="3BCE30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7768D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30</w:t>
            </w:r>
          </w:p>
        </w:tc>
        <w:tc>
          <w:tcPr>
            <w:tcW w:w="844" w:type="dxa"/>
            <w:tcBorders>
              <w:tl2br w:val="nil"/>
              <w:tr2bl w:val="nil"/>
            </w:tcBorders>
            <w:shd w:val="clear" w:color="auto" w:fill="auto"/>
            <w:vAlign w:val="center"/>
          </w:tcPr>
          <w:p w14:paraId="20C5945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14:paraId="3698226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14:paraId="21D1410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14:paraId="50B29B2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w:t>
            </w:r>
          </w:p>
        </w:tc>
        <w:tc>
          <w:tcPr>
            <w:tcW w:w="580" w:type="dxa"/>
            <w:tcBorders>
              <w:tl2br w:val="nil"/>
              <w:tr2bl w:val="nil"/>
            </w:tcBorders>
            <w:shd w:val="clear" w:color="auto" w:fill="auto"/>
            <w:vAlign w:val="center"/>
          </w:tcPr>
          <w:p w14:paraId="3CE24E7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0CD4D66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highlight w:val="none"/>
                <w:lang w:val="en-US" w:eastAsia="zh-CN"/>
              </w:rPr>
              <w:t>15mg/L</w:t>
            </w:r>
          </w:p>
        </w:tc>
        <w:tc>
          <w:tcPr>
            <w:tcW w:w="2712" w:type="dxa"/>
            <w:tcBorders>
              <w:tl2br w:val="nil"/>
              <w:tr2bl w:val="nil"/>
            </w:tcBorders>
            <w:shd w:val="clear" w:color="auto" w:fill="auto"/>
            <w:vAlign w:val="center"/>
          </w:tcPr>
          <w:p w14:paraId="6D49BCF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14:paraId="2273909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62F73A6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7A832BD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1148846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39AFE4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14:paraId="2EDC02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7BB9D4B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纳氏试剂分光光度法</w:t>
            </w:r>
            <w:r>
              <w:rPr>
                <w:rFonts w:hint="eastAsia" w:ascii="宋体" w:hAnsi="宋体" w:eastAsia="宋体" w:cs="宋体"/>
                <w:b w:val="0"/>
                <w:bCs w:val="0"/>
                <w:i w:val="0"/>
                <w:iCs w:val="0"/>
                <w:color w:val="auto"/>
                <w:sz w:val="24"/>
                <w:szCs w:val="24"/>
                <w:u w:val="none"/>
                <w:lang w:val="en-US" w:eastAsia="zh-CN"/>
              </w:rPr>
              <w:t>HJ535-2009</w:t>
            </w:r>
          </w:p>
        </w:tc>
        <w:tc>
          <w:tcPr>
            <w:tcW w:w="1209" w:type="dxa"/>
            <w:tcBorders>
              <w:tl2br w:val="nil"/>
              <w:tr2bl w:val="nil"/>
            </w:tcBorders>
            <w:shd w:val="clear" w:color="auto" w:fill="auto"/>
            <w:vAlign w:val="center"/>
          </w:tcPr>
          <w:p w14:paraId="4789E5ED">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0.025</w:t>
            </w:r>
          </w:p>
          <w:p w14:paraId="49E7EF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mg/L</w:t>
            </w:r>
          </w:p>
        </w:tc>
        <w:tc>
          <w:tcPr>
            <w:tcW w:w="1209" w:type="dxa"/>
            <w:tcBorders>
              <w:tl2br w:val="nil"/>
              <w:tr2bl w:val="nil"/>
            </w:tcBorders>
            <w:shd w:val="clear" w:color="auto" w:fill="auto"/>
            <w:vAlign w:val="center"/>
          </w:tcPr>
          <w:p w14:paraId="0A4160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可见分光光度计</w:t>
            </w:r>
          </w:p>
        </w:tc>
        <w:tc>
          <w:tcPr>
            <w:tcW w:w="1489" w:type="dxa"/>
            <w:tcBorders>
              <w:tl2br w:val="nil"/>
              <w:tr2bl w:val="nil"/>
            </w:tcBorders>
            <w:shd w:val="clear" w:color="auto" w:fill="auto"/>
            <w:vAlign w:val="center"/>
          </w:tcPr>
          <w:p w14:paraId="791C77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14:paraId="111504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14:paraId="331A09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DCAC2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31</w:t>
            </w:r>
          </w:p>
        </w:tc>
        <w:tc>
          <w:tcPr>
            <w:tcW w:w="844" w:type="dxa"/>
            <w:tcBorders>
              <w:tl2br w:val="nil"/>
              <w:tr2bl w:val="nil"/>
            </w:tcBorders>
            <w:shd w:val="clear" w:color="auto" w:fill="auto"/>
            <w:vAlign w:val="center"/>
          </w:tcPr>
          <w:p w14:paraId="3CC7CAF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14:paraId="243CCED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14:paraId="24D403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14:paraId="1645000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14:paraId="0B0577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5768D94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70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14:paraId="7CC53FF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14:paraId="2A0DD86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675C1D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050F0A5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4A391A6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13A35E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14:paraId="3766BCC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3DCFBC2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水质悬浮物的测定重量法</w:t>
            </w:r>
            <w:r>
              <w:rPr>
                <w:rStyle w:val="25"/>
                <w:rFonts w:hint="eastAsia" w:ascii="宋体" w:hAnsi="宋体" w:eastAsia="宋体" w:cs="宋体"/>
                <w:b w:val="0"/>
                <w:bCs w:val="0"/>
                <w:color w:val="auto"/>
                <w:sz w:val="24"/>
                <w:szCs w:val="24"/>
                <w:lang w:val="en-US" w:eastAsia="zh-CN" w:bidi="ar"/>
              </w:rPr>
              <w:t>GB/T 11901-1989</w:t>
            </w:r>
          </w:p>
        </w:tc>
        <w:tc>
          <w:tcPr>
            <w:tcW w:w="1209" w:type="dxa"/>
            <w:tcBorders>
              <w:tl2br w:val="nil"/>
              <w:tr2bl w:val="nil"/>
            </w:tcBorders>
            <w:shd w:val="clear" w:color="auto" w:fill="auto"/>
            <w:vAlign w:val="center"/>
          </w:tcPr>
          <w:p w14:paraId="563442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14:paraId="32FDBC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电子分析天平</w:t>
            </w:r>
          </w:p>
        </w:tc>
        <w:tc>
          <w:tcPr>
            <w:tcW w:w="1489" w:type="dxa"/>
            <w:tcBorders>
              <w:tl2br w:val="nil"/>
              <w:tr2bl w:val="nil"/>
            </w:tcBorders>
            <w:shd w:val="clear" w:color="auto" w:fill="auto"/>
            <w:vAlign w:val="center"/>
          </w:tcPr>
          <w:p w14:paraId="5143BD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14:paraId="32BD23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14:paraId="5E93CD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0CABE0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32</w:t>
            </w:r>
          </w:p>
        </w:tc>
        <w:tc>
          <w:tcPr>
            <w:tcW w:w="844" w:type="dxa"/>
            <w:tcBorders>
              <w:tl2br w:val="nil"/>
              <w:tr2bl w:val="nil"/>
            </w:tcBorders>
            <w:shd w:val="clear" w:color="auto" w:fill="auto"/>
            <w:vAlign w:val="center"/>
          </w:tcPr>
          <w:p w14:paraId="5F4C20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14:paraId="12D2118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14:paraId="7D1BCB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14:paraId="57DB72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14:paraId="4E0ED32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14:paraId="33D6263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100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14:paraId="4628C50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14:paraId="258FFD8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14:paraId="6961556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14:paraId="5BF40F9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14:paraId="6C0036B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14:paraId="6C6BFB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14:paraId="16BFA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14:paraId="371BF7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水质化学需氧量的测定重铬酸盐法</w:t>
            </w:r>
            <w:r>
              <w:rPr>
                <w:rStyle w:val="29"/>
                <w:rFonts w:hint="eastAsia" w:ascii="宋体" w:hAnsi="宋体" w:eastAsia="宋体" w:cs="宋体"/>
                <w:b w:val="0"/>
                <w:bCs w:val="0"/>
                <w:color w:val="auto"/>
                <w:sz w:val="24"/>
                <w:szCs w:val="24"/>
                <w:lang w:val="en-US" w:eastAsia="zh-CN" w:bidi="ar"/>
              </w:rPr>
              <w:t>HJ 828-2017</w:t>
            </w:r>
          </w:p>
        </w:tc>
        <w:tc>
          <w:tcPr>
            <w:tcW w:w="1209" w:type="dxa"/>
            <w:tcBorders>
              <w:tl2br w:val="nil"/>
              <w:tr2bl w:val="nil"/>
            </w:tcBorders>
            <w:shd w:val="clear" w:color="auto" w:fill="auto"/>
            <w:vAlign w:val="center"/>
          </w:tcPr>
          <w:p w14:paraId="7A16B1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4mg/L</w:t>
            </w:r>
          </w:p>
        </w:tc>
        <w:tc>
          <w:tcPr>
            <w:tcW w:w="1209" w:type="dxa"/>
            <w:tcBorders>
              <w:tl2br w:val="nil"/>
              <w:tr2bl w:val="nil"/>
            </w:tcBorders>
            <w:shd w:val="clear" w:color="auto" w:fill="auto"/>
            <w:vAlign w:val="center"/>
          </w:tcPr>
          <w:p w14:paraId="22EA7D0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COD消解装置</w:t>
            </w:r>
          </w:p>
        </w:tc>
        <w:tc>
          <w:tcPr>
            <w:tcW w:w="1489" w:type="dxa"/>
            <w:tcBorders>
              <w:tl2br w:val="nil"/>
              <w:tr2bl w:val="nil"/>
            </w:tcBorders>
            <w:shd w:val="clear" w:color="auto" w:fill="auto"/>
            <w:vAlign w:val="center"/>
          </w:tcPr>
          <w:p w14:paraId="4E303D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14:paraId="00381E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14:paraId="6919DA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480" w:hRule="atLeast"/>
        </w:trPr>
        <w:tc>
          <w:tcPr>
            <w:tcW w:w="22122" w:type="dxa"/>
            <w:gridSpan w:val="19"/>
            <w:tcBorders>
              <w:tl2br w:val="nil"/>
              <w:tr2bl w:val="nil"/>
            </w:tcBorders>
            <w:shd w:val="clear" w:color="auto" w:fill="auto"/>
            <w:vAlign w:val="center"/>
          </w:tcPr>
          <w:p w14:paraId="7447BC9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r>
    </w:tbl>
    <w:p w14:paraId="7F5BD9F8">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873" w:bottom="1803" w:left="87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DBEFC4D">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FF0000"/>
          <w:sz w:val="28"/>
          <w:szCs w:val="28"/>
          <w:lang w:val="en-US" w:eastAsia="zh-CN"/>
        </w:rPr>
      </w:pPr>
      <w:bookmarkStart w:id="1" w:name="SCLZXJCINFO"/>
      <w:r>
        <w:rPr>
          <w:rFonts w:hint="eastAsia" w:ascii="宋体" w:hAnsi="宋体" w:eastAsia="宋体" w:cs="宋体"/>
          <w:b w:val="0"/>
          <w:bCs w:val="0"/>
          <w:color w:val="auto"/>
          <w:sz w:val="28"/>
          <w:szCs w:val="28"/>
          <w:lang w:val="en-US" w:eastAsia="zh-CN"/>
        </w:rPr>
        <w:t>3.污泥监测方案：</w:t>
      </w:r>
    </w:p>
    <w:tbl>
      <w:tblPr>
        <w:tblStyle w:val="9"/>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76"/>
        <w:gridCol w:w="1437"/>
        <w:gridCol w:w="2432"/>
        <w:gridCol w:w="1596"/>
      </w:tblGrid>
      <w:tr w14:paraId="7B3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411877D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监测指标</w:t>
            </w:r>
          </w:p>
        </w:tc>
        <w:tc>
          <w:tcPr>
            <w:tcW w:w="1576" w:type="dxa"/>
          </w:tcPr>
          <w:p w14:paraId="64E76A2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监测频次</w:t>
            </w:r>
          </w:p>
        </w:tc>
        <w:tc>
          <w:tcPr>
            <w:tcW w:w="1437" w:type="dxa"/>
          </w:tcPr>
          <w:p w14:paraId="73DB593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监测方式</w:t>
            </w:r>
          </w:p>
        </w:tc>
        <w:tc>
          <w:tcPr>
            <w:tcW w:w="2432" w:type="dxa"/>
          </w:tcPr>
          <w:p w14:paraId="1C80FF5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720" w:firstLineChars="3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监测方法</w:t>
            </w:r>
          </w:p>
        </w:tc>
        <w:tc>
          <w:tcPr>
            <w:tcW w:w="1596" w:type="dxa"/>
          </w:tcPr>
          <w:p w14:paraId="0F49F67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监测设备</w:t>
            </w:r>
          </w:p>
        </w:tc>
      </w:tr>
      <w:tr w14:paraId="6854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0" w:type="dxa"/>
          </w:tcPr>
          <w:p w14:paraId="5E19E35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含水量（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vertAlign w:val="baseline"/>
                <w:lang w:val="en-US" w:eastAsia="zh-CN"/>
              </w:rPr>
              <w:t>）</w:t>
            </w:r>
          </w:p>
        </w:tc>
        <w:tc>
          <w:tcPr>
            <w:tcW w:w="1576" w:type="dxa"/>
          </w:tcPr>
          <w:p w14:paraId="618292D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日</w:t>
            </w:r>
          </w:p>
        </w:tc>
        <w:tc>
          <w:tcPr>
            <w:tcW w:w="1437" w:type="dxa"/>
          </w:tcPr>
          <w:p w14:paraId="3A596F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手工</w:t>
            </w:r>
          </w:p>
        </w:tc>
        <w:tc>
          <w:tcPr>
            <w:tcW w:w="2432" w:type="dxa"/>
          </w:tcPr>
          <w:p w14:paraId="6143CAE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重量法CJ/T221-2005</w:t>
            </w:r>
          </w:p>
        </w:tc>
        <w:tc>
          <w:tcPr>
            <w:tcW w:w="1596" w:type="dxa"/>
          </w:tcPr>
          <w:p w14:paraId="7AD712A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万分之一天平</w:t>
            </w:r>
          </w:p>
        </w:tc>
      </w:tr>
    </w:tbl>
    <w:p w14:paraId="6C073125">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val="en-US" w:eastAsia="zh-CN"/>
        </w:rPr>
      </w:pPr>
    </w:p>
    <w:p w14:paraId="0FB28E62">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kern w:val="28"/>
          <w:sz w:val="28"/>
          <w:szCs w:val="28"/>
          <w:lang w:val="en-US" w:eastAsia="zh-CN" w:bidi="ar-SA"/>
        </w:rPr>
        <w:t>厂界噪声监测方案</w:t>
      </w:r>
    </w:p>
    <w:bookmarkEnd w:id="1"/>
    <w:tbl>
      <w:tblPr>
        <w:tblStyle w:val="9"/>
        <w:tblpPr w:leftFromText="180" w:rightFromText="180" w:vertAnchor="text" w:horzAnchor="page" w:tblpX="1057" w:tblpY="224"/>
        <w:tblOverlap w:val="never"/>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71"/>
        <w:gridCol w:w="1786"/>
        <w:gridCol w:w="1227"/>
        <w:gridCol w:w="1399"/>
        <w:gridCol w:w="1273"/>
        <w:gridCol w:w="1941"/>
      </w:tblGrid>
      <w:tr w14:paraId="624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991" w:type="dxa"/>
          </w:tcPr>
          <w:p w14:paraId="00B0FC4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071" w:type="dxa"/>
          </w:tcPr>
          <w:p w14:paraId="69CC5E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786" w:type="dxa"/>
          </w:tcPr>
          <w:p w14:paraId="2356C3B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排放标准</w:t>
            </w:r>
          </w:p>
        </w:tc>
        <w:tc>
          <w:tcPr>
            <w:tcW w:w="1227" w:type="dxa"/>
          </w:tcPr>
          <w:p w14:paraId="7074A55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399" w:type="dxa"/>
          </w:tcPr>
          <w:p w14:paraId="38D844E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73" w:type="dxa"/>
          </w:tcPr>
          <w:p w14:paraId="7141DEB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1941" w:type="dxa"/>
          </w:tcPr>
          <w:p w14:paraId="69A1E2C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14:paraId="6E9D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0714326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14:paraId="7623D7F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东</w:t>
            </w:r>
            <w:r>
              <w:rPr>
                <w:rFonts w:hint="eastAsia" w:ascii="宋体" w:hAnsi="宋体" w:eastAsia="宋体" w:cs="宋体"/>
                <w:b w:val="0"/>
                <w:bCs w:val="0"/>
                <w:color w:val="auto"/>
                <w:sz w:val="24"/>
                <w:szCs w:val="24"/>
                <w:lang w:val="en-US" w:eastAsia="zh-CN"/>
              </w:rPr>
              <w:t>ZS001</w:t>
            </w:r>
          </w:p>
        </w:tc>
        <w:tc>
          <w:tcPr>
            <w:tcW w:w="1071" w:type="dxa"/>
          </w:tcPr>
          <w:p w14:paraId="4FBA8F6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14:paraId="11AF5D74">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4"/>
                <w:szCs w:val="24"/>
                <w:lang w:val="en-US" w:eastAsia="zh-CN"/>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14:paraId="5356AA7C">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14:paraId="0471FCD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55C5CCE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14:paraId="7898710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4D2F80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14:paraId="574A39E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14:paraId="14E6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5055BF8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14:paraId="5A067FE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南</w:t>
            </w:r>
            <w:r>
              <w:rPr>
                <w:rFonts w:hint="eastAsia" w:ascii="宋体" w:hAnsi="宋体" w:eastAsia="宋体" w:cs="宋体"/>
                <w:b w:val="0"/>
                <w:bCs w:val="0"/>
                <w:color w:val="auto"/>
                <w:sz w:val="24"/>
                <w:szCs w:val="24"/>
                <w:lang w:val="en-US" w:eastAsia="zh-CN"/>
              </w:rPr>
              <w:t>ZS002</w:t>
            </w:r>
          </w:p>
        </w:tc>
        <w:tc>
          <w:tcPr>
            <w:tcW w:w="1071" w:type="dxa"/>
          </w:tcPr>
          <w:p w14:paraId="4F89A76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14:paraId="1393C199">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14:paraId="7F168290">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14:paraId="172E548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1568DE1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14:paraId="73452D6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7818665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14:paraId="3503E8C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14:paraId="3C52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F3BFA3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14:paraId="51BCF8E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西</w:t>
            </w:r>
            <w:r>
              <w:rPr>
                <w:rFonts w:hint="eastAsia" w:ascii="宋体" w:hAnsi="宋体" w:eastAsia="宋体" w:cs="宋体"/>
                <w:b w:val="0"/>
                <w:bCs w:val="0"/>
                <w:color w:val="auto"/>
                <w:sz w:val="24"/>
                <w:szCs w:val="24"/>
                <w:lang w:val="en-US" w:eastAsia="zh-CN"/>
              </w:rPr>
              <w:t>ZS003</w:t>
            </w:r>
          </w:p>
        </w:tc>
        <w:tc>
          <w:tcPr>
            <w:tcW w:w="1071" w:type="dxa"/>
          </w:tcPr>
          <w:p w14:paraId="469C7C1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14:paraId="7A2F827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14:paraId="43CC7D5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14:paraId="38F522B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14:paraId="6AA3B1A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3D240AD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14:paraId="0AA6384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41029D2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14:paraId="529855A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14:paraId="353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70E14EA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14:paraId="5118E3F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北</w:t>
            </w:r>
            <w:r>
              <w:rPr>
                <w:rFonts w:hint="eastAsia" w:ascii="宋体" w:hAnsi="宋体" w:eastAsia="宋体" w:cs="宋体"/>
                <w:b w:val="0"/>
                <w:bCs w:val="0"/>
                <w:color w:val="auto"/>
                <w:sz w:val="24"/>
                <w:szCs w:val="24"/>
                <w:lang w:val="en-US" w:eastAsia="zh-CN"/>
              </w:rPr>
              <w:t>ZS004</w:t>
            </w:r>
          </w:p>
        </w:tc>
        <w:tc>
          <w:tcPr>
            <w:tcW w:w="1071" w:type="dxa"/>
          </w:tcPr>
          <w:p w14:paraId="7F435DA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14:paraId="20E255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14:paraId="485C19A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14:paraId="36FA12E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14:paraId="6EFDC42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366D295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14:paraId="056C33C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14:paraId="4BC4339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1941" w:type="dxa"/>
          </w:tcPr>
          <w:p w14:paraId="29CA8ED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bl>
    <w:p w14:paraId="7BD5E47D">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bCs/>
          <w:sz w:val="28"/>
          <w:szCs w:val="28"/>
          <w:lang w:val="en-US" w:eastAsia="zh-CN"/>
        </w:rPr>
      </w:pPr>
    </w:p>
    <w:p w14:paraId="3C1D556F">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59B6D912">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26240733">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1303ABCB">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52FC2239">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69BD099D">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420EF39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p>
    <w:p w14:paraId="5AFED1C2">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14:paraId="10FC3FF1">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企业在线监测设备信息</w:t>
      </w:r>
    </w:p>
    <w:p w14:paraId="55D44B16">
      <w:pPr>
        <w:pStyle w:val="17"/>
        <w:spacing w:line="240" w:lineRule="auto"/>
        <w:ind w:left="-420" w:leftChars="-200" w:firstLine="0" w:firstLineChars="0"/>
        <w:rPr>
          <w:rFonts w:ascii="宋体" w:hAnsi="宋体"/>
          <w:sz w:val="28"/>
          <w:szCs w:val="28"/>
        </w:rPr>
      </w:pPr>
      <w:r>
        <w:rPr>
          <w:rFonts w:hint="eastAsia" w:ascii="宋体" w:hAnsi="宋体"/>
          <w:sz w:val="28"/>
          <w:szCs w:val="28"/>
          <w:lang w:val="en-US"/>
        </w:rPr>
        <w:t>1.</w:t>
      </w:r>
      <w:r>
        <w:rPr>
          <w:rFonts w:hint="eastAsia" w:ascii="宋体" w:hAnsi="宋体"/>
          <w:sz w:val="28"/>
          <w:szCs w:val="28"/>
        </w:rPr>
        <w:t>自动监测设备</w:t>
      </w:r>
    </w:p>
    <w:tbl>
      <w:tblPr>
        <w:tblStyle w:val="9"/>
        <w:tblW w:w="9062"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887"/>
        <w:gridCol w:w="720"/>
        <w:gridCol w:w="705"/>
        <w:gridCol w:w="3544"/>
      </w:tblGrid>
      <w:tr w14:paraId="5299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4B813F2F">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监测设备名称</w:t>
            </w:r>
          </w:p>
        </w:tc>
        <w:tc>
          <w:tcPr>
            <w:tcW w:w="1887" w:type="dxa"/>
          </w:tcPr>
          <w:p w14:paraId="0CE836CE">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型号</w:t>
            </w:r>
          </w:p>
        </w:tc>
        <w:tc>
          <w:tcPr>
            <w:tcW w:w="720" w:type="dxa"/>
          </w:tcPr>
          <w:p w14:paraId="7FDE38E7">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数量</w:t>
            </w:r>
          </w:p>
        </w:tc>
        <w:tc>
          <w:tcPr>
            <w:tcW w:w="705" w:type="dxa"/>
          </w:tcPr>
          <w:p w14:paraId="6A17789F">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单位</w:t>
            </w:r>
          </w:p>
        </w:tc>
        <w:tc>
          <w:tcPr>
            <w:tcW w:w="3544" w:type="dxa"/>
          </w:tcPr>
          <w:p w14:paraId="165BE931">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生产厂家</w:t>
            </w:r>
          </w:p>
        </w:tc>
      </w:tr>
      <w:tr w14:paraId="48A2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2CA6C6D2">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xml:space="preserve">出水COD在线检测仪 </w:t>
            </w:r>
          </w:p>
        </w:tc>
        <w:tc>
          <w:tcPr>
            <w:tcW w:w="1887" w:type="dxa"/>
          </w:tcPr>
          <w:p w14:paraId="3367CDE0">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CODMAXⅡ</w:t>
            </w:r>
          </w:p>
        </w:tc>
        <w:tc>
          <w:tcPr>
            <w:tcW w:w="720" w:type="dxa"/>
          </w:tcPr>
          <w:p w14:paraId="16BB24B3">
            <w:pPr>
              <w:keepNext w:val="0"/>
              <w:keepLines w:val="0"/>
              <w:suppressLineNumbers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台</w:t>
            </w:r>
          </w:p>
        </w:tc>
        <w:tc>
          <w:tcPr>
            <w:tcW w:w="705" w:type="dxa"/>
          </w:tcPr>
          <w:p w14:paraId="60F4A7DA">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544" w:type="dxa"/>
          </w:tcPr>
          <w:p w14:paraId="0CD58352">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14:paraId="2C6F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127A8FFB">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 xml:space="preserve">出水总磷、总氮分在线分析仪 </w:t>
            </w:r>
          </w:p>
        </w:tc>
        <w:tc>
          <w:tcPr>
            <w:tcW w:w="1887" w:type="dxa"/>
          </w:tcPr>
          <w:p w14:paraId="60091C7A">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NPW-160</w:t>
            </w:r>
            <w:r>
              <w:rPr>
                <w:rFonts w:hint="eastAsia" w:ascii="宋体" w:hAnsi="宋体" w:eastAsia="宋体" w:cs="宋体"/>
                <w:kern w:val="0"/>
                <w:sz w:val="24"/>
                <w:szCs w:val="24"/>
                <w:lang w:val="en-US" w:eastAsia="zh-CN"/>
              </w:rPr>
              <w:t>H</w:t>
            </w:r>
          </w:p>
        </w:tc>
        <w:tc>
          <w:tcPr>
            <w:tcW w:w="720" w:type="dxa"/>
            <w:vAlign w:val="top"/>
          </w:tcPr>
          <w:p w14:paraId="366855E0">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14:paraId="002CAD6C">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14:paraId="19E96263">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14:paraId="5D59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0302D51B">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出水</w:t>
            </w: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 xml:space="preserve">H检测仪 </w:t>
            </w:r>
          </w:p>
        </w:tc>
        <w:tc>
          <w:tcPr>
            <w:tcW w:w="1887" w:type="dxa"/>
          </w:tcPr>
          <w:p w14:paraId="16D3F4A0">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SC200</w:t>
            </w:r>
          </w:p>
        </w:tc>
        <w:tc>
          <w:tcPr>
            <w:tcW w:w="720" w:type="dxa"/>
            <w:vAlign w:val="top"/>
          </w:tcPr>
          <w:p w14:paraId="7EE4BF55">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14:paraId="099C4672">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14:paraId="2EDD5F35">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14:paraId="4E15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14:paraId="71E664BF">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出水氨氮在线分析仪</w:t>
            </w:r>
          </w:p>
        </w:tc>
        <w:tc>
          <w:tcPr>
            <w:tcW w:w="1887" w:type="dxa"/>
          </w:tcPr>
          <w:p w14:paraId="1137673F">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default" w:ascii="宋体" w:hAnsi="宋体" w:eastAsia="宋体" w:cs="宋体"/>
                <w:kern w:val="0"/>
                <w:sz w:val="24"/>
                <w:szCs w:val="24"/>
              </w:rPr>
              <w:t>NA8000</w:t>
            </w:r>
          </w:p>
        </w:tc>
        <w:tc>
          <w:tcPr>
            <w:tcW w:w="720" w:type="dxa"/>
            <w:vAlign w:val="top"/>
          </w:tcPr>
          <w:p w14:paraId="54DEE58B">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eastAsia="zh-CN"/>
              </w:rPr>
              <w:t>台</w:t>
            </w:r>
          </w:p>
        </w:tc>
        <w:tc>
          <w:tcPr>
            <w:tcW w:w="705" w:type="dxa"/>
            <w:vAlign w:val="top"/>
          </w:tcPr>
          <w:p w14:paraId="6E74A2CB">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lang w:val="en-US" w:eastAsia="zh-CN"/>
              </w:rPr>
              <w:t>1</w:t>
            </w:r>
          </w:p>
        </w:tc>
        <w:tc>
          <w:tcPr>
            <w:tcW w:w="3544" w:type="dxa"/>
          </w:tcPr>
          <w:p w14:paraId="532A7B9D">
            <w:pPr>
              <w:keepNext w:val="0"/>
              <w:keepLines w:val="0"/>
              <w:suppressLineNumbers w:val="0"/>
              <w:spacing w:before="0" w:beforeAutospacing="0" w:after="0" w:afterAutospacing="0"/>
              <w:ind w:left="0" w:right="0"/>
              <w:rPr>
                <w:rFonts w:hint="default" w:ascii="宋体" w:hAnsi="宋体" w:eastAsia="宋体" w:cs="宋体"/>
                <w:kern w:val="0"/>
                <w:sz w:val="24"/>
                <w:szCs w:val="24"/>
              </w:rPr>
            </w:pPr>
            <w:r>
              <w:rPr>
                <w:rFonts w:hint="eastAsia" w:ascii="宋体" w:hAnsi="宋体" w:eastAsia="宋体" w:cs="宋体"/>
                <w:kern w:val="0"/>
                <w:sz w:val="24"/>
                <w:szCs w:val="24"/>
              </w:rPr>
              <w:t>哈希水质分析仪器（上海）有限公司</w:t>
            </w:r>
          </w:p>
        </w:tc>
      </w:tr>
      <w:tr w14:paraId="6D70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0CFA733B">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出水水流量计</w:t>
            </w:r>
          </w:p>
        </w:tc>
        <w:tc>
          <w:tcPr>
            <w:tcW w:w="1887" w:type="dxa"/>
            <w:vAlign w:val="top"/>
          </w:tcPr>
          <w:p w14:paraId="16F0782D">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KEFA DN6006B27000200C010000000</w:t>
            </w:r>
          </w:p>
        </w:tc>
        <w:tc>
          <w:tcPr>
            <w:tcW w:w="720" w:type="dxa"/>
            <w:vAlign w:val="top"/>
          </w:tcPr>
          <w:p w14:paraId="459FE656">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14:paraId="01BACB8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14:paraId="254435A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both"/>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上海肯特仪表股份有限公司</w:t>
            </w:r>
          </w:p>
        </w:tc>
      </w:tr>
      <w:tr w14:paraId="1318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533D2BEB">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一期进水流量计</w:t>
            </w:r>
          </w:p>
        </w:tc>
        <w:tc>
          <w:tcPr>
            <w:tcW w:w="1887" w:type="dxa"/>
            <w:vAlign w:val="top"/>
          </w:tcPr>
          <w:p w14:paraId="63F8594B">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WT4300E</w:t>
            </w:r>
          </w:p>
        </w:tc>
        <w:tc>
          <w:tcPr>
            <w:tcW w:w="720" w:type="dxa"/>
            <w:vAlign w:val="top"/>
          </w:tcPr>
          <w:p w14:paraId="1EC28AA3">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14:paraId="60288F9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14:paraId="527EE59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上海威尔泰</w:t>
            </w:r>
          </w:p>
        </w:tc>
      </w:tr>
      <w:tr w14:paraId="53DB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center"/>
          </w:tcPr>
          <w:p w14:paraId="7DF95030">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二期进水流量计</w:t>
            </w:r>
          </w:p>
        </w:tc>
        <w:tc>
          <w:tcPr>
            <w:tcW w:w="1887" w:type="dxa"/>
            <w:vAlign w:val="top"/>
          </w:tcPr>
          <w:p w14:paraId="379BA367">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TLD500A1FRACP10</w:t>
            </w:r>
          </w:p>
        </w:tc>
        <w:tc>
          <w:tcPr>
            <w:tcW w:w="720" w:type="dxa"/>
            <w:vAlign w:val="top"/>
          </w:tcPr>
          <w:p w14:paraId="537355BF">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705" w:type="dxa"/>
            <w:vAlign w:val="top"/>
          </w:tcPr>
          <w:p w14:paraId="77CB7E6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3544" w:type="dxa"/>
            <w:vAlign w:val="top"/>
          </w:tcPr>
          <w:p w14:paraId="624E15E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天健创新（北京）监测仪表股份有限公司</w:t>
            </w:r>
          </w:p>
        </w:tc>
      </w:tr>
      <w:tr w14:paraId="5A4B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top"/>
          </w:tcPr>
          <w:p w14:paraId="2EF6C28B">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进水COD在线检测仪</w:t>
            </w:r>
          </w:p>
        </w:tc>
        <w:tc>
          <w:tcPr>
            <w:tcW w:w="1887" w:type="dxa"/>
            <w:vAlign w:val="top"/>
          </w:tcPr>
          <w:p w14:paraId="03BF0375">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rPr>
            </w:pPr>
            <w:r>
              <w:rPr>
                <w:rFonts w:hint="default" w:ascii="宋体" w:hAnsi="宋体" w:eastAsia="宋体" w:cs="宋体"/>
                <w:kern w:val="0"/>
                <w:sz w:val="24"/>
                <w:szCs w:val="24"/>
              </w:rPr>
              <w:t>CODMAX</w:t>
            </w:r>
            <w:r>
              <w:rPr>
                <w:rFonts w:hint="eastAsia" w:ascii="宋体" w:hAnsi="宋体" w:eastAsia="宋体" w:cs="宋体"/>
                <w:kern w:val="0"/>
                <w:sz w:val="24"/>
                <w:szCs w:val="24"/>
                <w:lang w:val="en-US" w:eastAsia="zh-CN"/>
              </w:rPr>
              <w:t xml:space="preserve"> Ⅲ</w:t>
            </w:r>
          </w:p>
        </w:tc>
        <w:tc>
          <w:tcPr>
            <w:tcW w:w="720" w:type="dxa"/>
            <w:vAlign w:val="top"/>
          </w:tcPr>
          <w:p w14:paraId="0AF53D81">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台</w:t>
            </w:r>
          </w:p>
        </w:tc>
        <w:tc>
          <w:tcPr>
            <w:tcW w:w="705" w:type="dxa"/>
            <w:vAlign w:val="top"/>
          </w:tcPr>
          <w:p w14:paraId="64D6D155">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14:paraId="08D10D34">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r w14:paraId="418D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top"/>
          </w:tcPr>
          <w:p w14:paraId="2DE236CB">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进水</w:t>
            </w:r>
            <w:r>
              <w:rPr>
                <w:rFonts w:hint="eastAsia" w:ascii="宋体" w:hAnsi="宋体" w:eastAsia="宋体" w:cs="宋体"/>
                <w:kern w:val="0"/>
                <w:sz w:val="24"/>
                <w:szCs w:val="24"/>
                <w:lang w:val="en-US" w:eastAsia="zh-CN"/>
              </w:rPr>
              <w:t>p</w:t>
            </w:r>
            <w:r>
              <w:rPr>
                <w:rFonts w:hint="eastAsia" w:ascii="宋体" w:hAnsi="宋体" w:eastAsia="宋体" w:cs="宋体"/>
                <w:kern w:val="0"/>
                <w:sz w:val="24"/>
                <w:szCs w:val="24"/>
              </w:rPr>
              <w:t xml:space="preserve">H检测仪 </w:t>
            </w:r>
          </w:p>
        </w:tc>
        <w:tc>
          <w:tcPr>
            <w:tcW w:w="1887" w:type="dxa"/>
            <w:vAlign w:val="top"/>
          </w:tcPr>
          <w:p w14:paraId="143DABBD">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SC100</w:t>
            </w:r>
          </w:p>
        </w:tc>
        <w:tc>
          <w:tcPr>
            <w:tcW w:w="720" w:type="dxa"/>
            <w:vAlign w:val="top"/>
          </w:tcPr>
          <w:p w14:paraId="2029E0CB">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台</w:t>
            </w:r>
          </w:p>
        </w:tc>
        <w:tc>
          <w:tcPr>
            <w:tcW w:w="705" w:type="dxa"/>
            <w:vAlign w:val="top"/>
          </w:tcPr>
          <w:p w14:paraId="5B0455A7">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14:paraId="4CD42910">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r w14:paraId="3DBE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vAlign w:val="top"/>
          </w:tcPr>
          <w:p w14:paraId="646B36E6">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进水氨氮在线分析仪</w:t>
            </w:r>
          </w:p>
        </w:tc>
        <w:tc>
          <w:tcPr>
            <w:tcW w:w="1887" w:type="dxa"/>
            <w:vAlign w:val="top"/>
          </w:tcPr>
          <w:p w14:paraId="4776AB06">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NA8000</w:t>
            </w:r>
          </w:p>
        </w:tc>
        <w:tc>
          <w:tcPr>
            <w:tcW w:w="720" w:type="dxa"/>
            <w:vAlign w:val="top"/>
          </w:tcPr>
          <w:p w14:paraId="714D01B3">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台</w:t>
            </w:r>
          </w:p>
        </w:tc>
        <w:tc>
          <w:tcPr>
            <w:tcW w:w="705" w:type="dxa"/>
            <w:vAlign w:val="top"/>
          </w:tcPr>
          <w:p w14:paraId="08787F8E">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p>
        </w:tc>
        <w:tc>
          <w:tcPr>
            <w:tcW w:w="3544" w:type="dxa"/>
            <w:vAlign w:val="top"/>
          </w:tcPr>
          <w:p w14:paraId="513AA74E">
            <w:pPr>
              <w:keepNext w:val="0"/>
              <w:keepLines w:val="0"/>
              <w:suppressLineNumbers w:val="0"/>
              <w:spacing w:before="0" w:beforeAutospacing="0" w:after="0" w:afterAutospacing="0"/>
              <w:ind w:left="0" w:right="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哈希水质分析仪器（上海）有限公司</w:t>
            </w:r>
          </w:p>
        </w:tc>
      </w:tr>
    </w:tbl>
    <w:p w14:paraId="56C82A5F">
      <w:pPr>
        <w:pStyle w:val="7"/>
        <w:numPr>
          <w:ilvl w:val="0"/>
          <w:numId w:val="3"/>
        </w:numPr>
        <w:spacing w:line="240" w:lineRule="auto"/>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手工监测设备</w:t>
      </w:r>
    </w:p>
    <w:tbl>
      <w:tblPr>
        <w:tblStyle w:val="9"/>
        <w:tblW w:w="9101"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399"/>
        <w:gridCol w:w="933"/>
        <w:gridCol w:w="1021"/>
        <w:gridCol w:w="3189"/>
      </w:tblGrid>
      <w:tr w14:paraId="7724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14:paraId="313474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399" w:type="dxa"/>
          </w:tcPr>
          <w:p w14:paraId="441912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933" w:type="dxa"/>
          </w:tcPr>
          <w:p w14:paraId="0654219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数量</w:t>
            </w:r>
          </w:p>
        </w:tc>
        <w:tc>
          <w:tcPr>
            <w:tcW w:w="1021" w:type="dxa"/>
          </w:tcPr>
          <w:p w14:paraId="33241F7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单位</w:t>
            </w:r>
          </w:p>
        </w:tc>
        <w:tc>
          <w:tcPr>
            <w:tcW w:w="3189" w:type="dxa"/>
          </w:tcPr>
          <w:p w14:paraId="12EE5C1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14:paraId="443E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573295C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生化培养箱</w:t>
            </w:r>
          </w:p>
        </w:tc>
        <w:tc>
          <w:tcPr>
            <w:tcW w:w="1399" w:type="dxa"/>
            <w:vAlign w:val="top"/>
          </w:tcPr>
          <w:p w14:paraId="705AFEE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SHP-250</w:t>
            </w:r>
          </w:p>
        </w:tc>
        <w:tc>
          <w:tcPr>
            <w:tcW w:w="933" w:type="dxa"/>
            <w:vAlign w:val="top"/>
          </w:tcPr>
          <w:p w14:paraId="78BB274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0B5C094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686293D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上海鸿都电子科技有限公司</w:t>
            </w:r>
          </w:p>
        </w:tc>
      </w:tr>
      <w:tr w14:paraId="6632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642E29C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高温灭菌器</w:t>
            </w:r>
          </w:p>
        </w:tc>
        <w:tc>
          <w:tcPr>
            <w:tcW w:w="1399" w:type="dxa"/>
            <w:vAlign w:val="top"/>
          </w:tcPr>
          <w:p w14:paraId="7AFD3A5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BXM-30R</w:t>
            </w:r>
          </w:p>
        </w:tc>
        <w:tc>
          <w:tcPr>
            <w:tcW w:w="933" w:type="dxa"/>
            <w:vAlign w:val="top"/>
          </w:tcPr>
          <w:p w14:paraId="0012D9F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5CBBF14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63CA17B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上海博讯医疗生物仪器股份有限公司</w:t>
            </w:r>
          </w:p>
        </w:tc>
      </w:tr>
      <w:tr w14:paraId="5145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1257119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COD消解装置</w:t>
            </w:r>
          </w:p>
        </w:tc>
        <w:tc>
          <w:tcPr>
            <w:tcW w:w="1399" w:type="dxa"/>
            <w:vAlign w:val="top"/>
          </w:tcPr>
          <w:p w14:paraId="6BEC9F9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6B-6C</w:t>
            </w:r>
          </w:p>
        </w:tc>
        <w:tc>
          <w:tcPr>
            <w:tcW w:w="933" w:type="dxa"/>
            <w:vAlign w:val="top"/>
          </w:tcPr>
          <w:p w14:paraId="0970285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4107BFB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7DDCADF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江苏盛奥华环保科技有限公司</w:t>
            </w:r>
          </w:p>
        </w:tc>
      </w:tr>
      <w:tr w14:paraId="32C5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05236C6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显微镜（带电子镜头）</w:t>
            </w:r>
          </w:p>
        </w:tc>
        <w:tc>
          <w:tcPr>
            <w:tcW w:w="1399" w:type="dxa"/>
            <w:vAlign w:val="top"/>
          </w:tcPr>
          <w:p w14:paraId="5B82C47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XSP-2CA</w:t>
            </w:r>
          </w:p>
        </w:tc>
        <w:tc>
          <w:tcPr>
            <w:tcW w:w="933" w:type="dxa"/>
            <w:vAlign w:val="top"/>
          </w:tcPr>
          <w:p w14:paraId="20654D1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353A98F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181AF64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上海梓梦科技有限公司</w:t>
            </w:r>
          </w:p>
        </w:tc>
      </w:tr>
      <w:tr w14:paraId="4BD5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6C6DF32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紫外可见光光度计</w:t>
            </w:r>
          </w:p>
        </w:tc>
        <w:tc>
          <w:tcPr>
            <w:tcW w:w="1399" w:type="dxa"/>
            <w:vAlign w:val="top"/>
          </w:tcPr>
          <w:p w14:paraId="78A67DC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756</w:t>
            </w:r>
          </w:p>
        </w:tc>
        <w:tc>
          <w:tcPr>
            <w:tcW w:w="933" w:type="dxa"/>
            <w:vAlign w:val="top"/>
          </w:tcPr>
          <w:p w14:paraId="708B831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655F640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0F09BB0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上海悦析仪器科技有限公司</w:t>
            </w:r>
          </w:p>
        </w:tc>
      </w:tr>
      <w:tr w14:paraId="60F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7AD3259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万分之一分析天平</w:t>
            </w:r>
          </w:p>
        </w:tc>
        <w:tc>
          <w:tcPr>
            <w:tcW w:w="1399" w:type="dxa"/>
            <w:vAlign w:val="top"/>
          </w:tcPr>
          <w:p w14:paraId="7E127C6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FA2104</w:t>
            </w:r>
          </w:p>
        </w:tc>
        <w:tc>
          <w:tcPr>
            <w:tcW w:w="933" w:type="dxa"/>
            <w:vAlign w:val="top"/>
          </w:tcPr>
          <w:p w14:paraId="7C6CFCE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3DB479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5C51EF4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上海良平仪器仪表有限公司</w:t>
            </w:r>
          </w:p>
        </w:tc>
      </w:tr>
      <w:tr w14:paraId="0F25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27D977C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电热恒温干燥箱</w:t>
            </w:r>
          </w:p>
        </w:tc>
        <w:tc>
          <w:tcPr>
            <w:tcW w:w="1399" w:type="dxa"/>
            <w:vAlign w:val="top"/>
          </w:tcPr>
          <w:p w14:paraId="7806AFD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DHG-9202-1</w:t>
            </w:r>
          </w:p>
        </w:tc>
        <w:tc>
          <w:tcPr>
            <w:tcW w:w="933" w:type="dxa"/>
            <w:vAlign w:val="top"/>
          </w:tcPr>
          <w:p w14:paraId="429D375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1612ED0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5B2ACB3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上海鸿都电子科技有限公司</w:t>
            </w:r>
          </w:p>
        </w:tc>
      </w:tr>
      <w:tr w14:paraId="2555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5B66A3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pH计</w:t>
            </w:r>
          </w:p>
        </w:tc>
        <w:tc>
          <w:tcPr>
            <w:tcW w:w="1399" w:type="dxa"/>
            <w:vAlign w:val="top"/>
          </w:tcPr>
          <w:p w14:paraId="0B6DFCF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PH5-25C</w:t>
            </w:r>
          </w:p>
        </w:tc>
        <w:tc>
          <w:tcPr>
            <w:tcW w:w="933" w:type="dxa"/>
            <w:vAlign w:val="top"/>
          </w:tcPr>
          <w:p w14:paraId="26B0894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5396299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5032C2E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上海鹏顺科学仪器有限公司</w:t>
            </w:r>
          </w:p>
        </w:tc>
      </w:tr>
      <w:tr w14:paraId="521D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2087D99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箱式电阻炉</w:t>
            </w:r>
          </w:p>
        </w:tc>
        <w:tc>
          <w:tcPr>
            <w:tcW w:w="1399" w:type="dxa"/>
            <w:vAlign w:val="top"/>
          </w:tcPr>
          <w:p w14:paraId="451A040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SX-4-10</w:t>
            </w:r>
          </w:p>
        </w:tc>
        <w:tc>
          <w:tcPr>
            <w:tcW w:w="933" w:type="dxa"/>
            <w:vAlign w:val="top"/>
          </w:tcPr>
          <w:p w14:paraId="5787011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5A07357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42DE104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龙口市文太电炉制造公司</w:t>
            </w:r>
          </w:p>
        </w:tc>
      </w:tr>
      <w:tr w14:paraId="5D96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6643DA2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磁力搅拌器</w:t>
            </w:r>
          </w:p>
        </w:tc>
        <w:tc>
          <w:tcPr>
            <w:tcW w:w="1399" w:type="dxa"/>
            <w:vAlign w:val="top"/>
          </w:tcPr>
          <w:p w14:paraId="34A739A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CJ-4</w:t>
            </w:r>
          </w:p>
        </w:tc>
        <w:tc>
          <w:tcPr>
            <w:tcW w:w="933" w:type="dxa"/>
            <w:vAlign w:val="top"/>
          </w:tcPr>
          <w:p w14:paraId="28BDE0DB">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64F249E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3F9D480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金坛市大地市自动化仪器厂</w:t>
            </w:r>
          </w:p>
        </w:tc>
      </w:tr>
      <w:tr w14:paraId="53D9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00F6513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超纯水机</w:t>
            </w:r>
          </w:p>
        </w:tc>
        <w:tc>
          <w:tcPr>
            <w:tcW w:w="1399" w:type="dxa"/>
            <w:vAlign w:val="top"/>
          </w:tcPr>
          <w:p w14:paraId="6F20DD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PY-20TJ</w:t>
            </w:r>
          </w:p>
        </w:tc>
        <w:tc>
          <w:tcPr>
            <w:tcW w:w="933" w:type="dxa"/>
            <w:vAlign w:val="top"/>
          </w:tcPr>
          <w:p w14:paraId="1F69E31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5875579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19E833D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南京培胤仪器有限公司</w:t>
            </w:r>
          </w:p>
        </w:tc>
      </w:tr>
      <w:tr w14:paraId="2774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2234BAB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水温计</w:t>
            </w:r>
          </w:p>
        </w:tc>
        <w:tc>
          <w:tcPr>
            <w:tcW w:w="1399" w:type="dxa"/>
            <w:vAlign w:val="top"/>
          </w:tcPr>
          <w:p w14:paraId="0711656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0-100℃</w:t>
            </w:r>
          </w:p>
        </w:tc>
        <w:tc>
          <w:tcPr>
            <w:tcW w:w="933" w:type="dxa"/>
            <w:vAlign w:val="top"/>
          </w:tcPr>
          <w:p w14:paraId="54E479F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073CC37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w:t>
            </w:r>
          </w:p>
        </w:tc>
        <w:tc>
          <w:tcPr>
            <w:tcW w:w="3189" w:type="dxa"/>
            <w:vAlign w:val="top"/>
          </w:tcPr>
          <w:p w14:paraId="26721DA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衡水耀华</w:t>
            </w:r>
          </w:p>
        </w:tc>
      </w:tr>
      <w:tr w14:paraId="5A3A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14:paraId="7E89A05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水分仪</w:t>
            </w:r>
          </w:p>
        </w:tc>
        <w:tc>
          <w:tcPr>
            <w:tcW w:w="1399" w:type="dxa"/>
            <w:vAlign w:val="top"/>
          </w:tcPr>
          <w:p w14:paraId="3246CEF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DHS-16A</w:t>
            </w:r>
          </w:p>
        </w:tc>
        <w:tc>
          <w:tcPr>
            <w:tcW w:w="933" w:type="dxa"/>
            <w:vAlign w:val="top"/>
          </w:tcPr>
          <w:p w14:paraId="2A3FD5D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021" w:type="dxa"/>
            <w:vAlign w:val="top"/>
          </w:tcPr>
          <w:p w14:paraId="5BFF01D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w:t>
            </w:r>
          </w:p>
        </w:tc>
        <w:tc>
          <w:tcPr>
            <w:tcW w:w="3189" w:type="dxa"/>
            <w:vAlign w:val="top"/>
          </w:tcPr>
          <w:p w14:paraId="5D1894D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上海力辰</w:t>
            </w:r>
          </w:p>
        </w:tc>
      </w:tr>
    </w:tbl>
    <w:p w14:paraId="137A3128">
      <w:pPr>
        <w:pStyle w:val="17"/>
        <w:spacing w:line="240" w:lineRule="auto"/>
        <w:ind w:firstLine="0" w:firstLineChars="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lang w:val="en-US"/>
        </w:rPr>
        <w:t>、</w:t>
      </w:r>
      <w:r>
        <w:rPr>
          <w:rFonts w:hint="eastAsia" w:ascii="宋体" w:hAnsi="宋体"/>
          <w:b/>
          <w:bCs/>
          <w:sz w:val="28"/>
          <w:szCs w:val="28"/>
        </w:rPr>
        <w:t>企业治理设施</w:t>
      </w:r>
    </w:p>
    <w:p w14:paraId="6E8DB4DA">
      <w:pPr>
        <w:rPr>
          <w:rFonts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废气治理设施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08"/>
        <w:gridCol w:w="1708"/>
        <w:gridCol w:w="1653"/>
      </w:tblGrid>
      <w:tr w14:paraId="401E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14:paraId="7B6C8009">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设施名称</w:t>
            </w:r>
          </w:p>
        </w:tc>
        <w:tc>
          <w:tcPr>
            <w:tcW w:w="1708" w:type="dxa"/>
          </w:tcPr>
          <w:p w14:paraId="61BF4731">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所在排放设备</w:t>
            </w:r>
          </w:p>
        </w:tc>
        <w:tc>
          <w:tcPr>
            <w:tcW w:w="1708" w:type="dxa"/>
          </w:tcPr>
          <w:p w14:paraId="32CD315A">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设施类别</w:t>
            </w:r>
          </w:p>
        </w:tc>
        <w:tc>
          <w:tcPr>
            <w:tcW w:w="1653" w:type="dxa"/>
          </w:tcPr>
          <w:p w14:paraId="275A268A">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处理工艺</w:t>
            </w:r>
          </w:p>
        </w:tc>
      </w:tr>
      <w:tr w14:paraId="3FDF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14:paraId="03A23665">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恶臭气体处理DA001</w:t>
            </w:r>
          </w:p>
        </w:tc>
        <w:tc>
          <w:tcPr>
            <w:tcW w:w="1708" w:type="dxa"/>
          </w:tcPr>
          <w:p w14:paraId="18A96DFF">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粗格栅、提升泵房细格栅</w:t>
            </w:r>
          </w:p>
        </w:tc>
        <w:tc>
          <w:tcPr>
            <w:tcW w:w="1708" w:type="dxa"/>
          </w:tcPr>
          <w:p w14:paraId="1BF42996">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废气治理</w:t>
            </w:r>
          </w:p>
        </w:tc>
        <w:tc>
          <w:tcPr>
            <w:tcW w:w="1653" w:type="dxa"/>
          </w:tcPr>
          <w:p w14:paraId="640EAA4F">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生物土壤除臭</w:t>
            </w:r>
          </w:p>
        </w:tc>
      </w:tr>
      <w:tr w14:paraId="5EDE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14:paraId="11C65017">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恶臭气体处理DA002</w:t>
            </w:r>
          </w:p>
        </w:tc>
        <w:tc>
          <w:tcPr>
            <w:tcW w:w="1708" w:type="dxa"/>
          </w:tcPr>
          <w:p w14:paraId="79F6AED9">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脱水机房、储泥池</w:t>
            </w:r>
          </w:p>
        </w:tc>
        <w:tc>
          <w:tcPr>
            <w:tcW w:w="1708" w:type="dxa"/>
          </w:tcPr>
          <w:p w14:paraId="2F717E9C">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废气治理</w:t>
            </w:r>
          </w:p>
        </w:tc>
        <w:tc>
          <w:tcPr>
            <w:tcW w:w="1653" w:type="dxa"/>
          </w:tcPr>
          <w:p w14:paraId="66024FE1">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rPr>
              <w:t>生物土壤除臭</w:t>
            </w:r>
          </w:p>
        </w:tc>
      </w:tr>
    </w:tbl>
    <w:p w14:paraId="401F76C0">
      <w:pPr>
        <w:pStyle w:val="7"/>
        <w:spacing w:line="240" w:lineRule="auto"/>
        <w:jc w:val="both"/>
        <w:rPr>
          <w:rFonts w:ascii="宋体" w:hAnsi="宋体" w:eastAsia="宋体" w:cs="宋体"/>
          <w:b w:val="0"/>
          <w:bCs w:val="0"/>
          <w:sz w:val="28"/>
          <w:szCs w:val="28"/>
        </w:rPr>
      </w:pPr>
      <w:r>
        <w:rPr>
          <w:rFonts w:hint="eastAsia" w:ascii="宋体" w:hAnsi="宋体" w:eastAsia="宋体" w:cs="宋体"/>
          <w:b w:val="0"/>
          <w:bCs w:val="0"/>
          <w:sz w:val="28"/>
          <w:szCs w:val="28"/>
        </w:rPr>
        <w:t>2.废水治理设施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1493"/>
        <w:gridCol w:w="3247"/>
      </w:tblGrid>
      <w:tr w14:paraId="2F0A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6C19F428">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设施名称</w:t>
            </w:r>
          </w:p>
        </w:tc>
        <w:tc>
          <w:tcPr>
            <w:tcW w:w="2020" w:type="dxa"/>
            <w:vAlign w:val="center"/>
          </w:tcPr>
          <w:p w14:paraId="7C4F7DF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处理方法</w:t>
            </w:r>
          </w:p>
        </w:tc>
        <w:tc>
          <w:tcPr>
            <w:tcW w:w="1493" w:type="dxa"/>
            <w:vAlign w:val="center"/>
          </w:tcPr>
          <w:p w14:paraId="4C51AF11">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处理能力</w:t>
            </w:r>
          </w:p>
        </w:tc>
        <w:tc>
          <w:tcPr>
            <w:tcW w:w="3247" w:type="dxa"/>
            <w:vAlign w:val="center"/>
          </w:tcPr>
          <w:p w14:paraId="3457D5D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处理工艺</w:t>
            </w:r>
          </w:p>
        </w:tc>
      </w:tr>
      <w:tr w14:paraId="564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6391CF7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粗格栅、细格栅、沉砂池、氧化沟、配水井、二沉池、高效沉淀池、连续砂滤池</w:t>
            </w:r>
          </w:p>
        </w:tc>
        <w:tc>
          <w:tcPr>
            <w:tcW w:w="2020" w:type="dxa"/>
            <w:vAlign w:val="center"/>
          </w:tcPr>
          <w:p w14:paraId="04D5DD1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物理处理法+生物处理法+化学处理法</w:t>
            </w:r>
          </w:p>
        </w:tc>
        <w:tc>
          <w:tcPr>
            <w:tcW w:w="1493" w:type="dxa"/>
            <w:vAlign w:val="center"/>
          </w:tcPr>
          <w:p w14:paraId="6319925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rPr>
            </w:pPr>
            <w:r>
              <w:rPr>
                <w:rFonts w:hint="eastAsia" w:ascii="宋体" w:hAnsi="宋体" w:eastAsia="宋体" w:cs="宋体"/>
                <w:b w:val="0"/>
                <w:bCs w:val="0"/>
                <w:color w:val="auto"/>
                <w:sz w:val="24"/>
                <w:szCs w:val="24"/>
                <w:lang w:val="en-US" w:eastAsia="zh-CN"/>
              </w:rPr>
              <w:t>2万吨/日</w:t>
            </w:r>
          </w:p>
        </w:tc>
        <w:tc>
          <w:tcPr>
            <w:tcW w:w="3247" w:type="dxa"/>
            <w:vAlign w:val="center"/>
          </w:tcPr>
          <w:p w14:paraId="0AED7D2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氧化沟+二沉池+高效沉淀池+连续砂滤池</w:t>
            </w:r>
          </w:p>
        </w:tc>
      </w:tr>
      <w:tr w14:paraId="4C0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64F3DA13">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2020" w:type="dxa"/>
          </w:tcPr>
          <w:p w14:paraId="18FF6655">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1493" w:type="dxa"/>
          </w:tcPr>
          <w:p w14:paraId="3EFFA368">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c>
          <w:tcPr>
            <w:tcW w:w="3247" w:type="dxa"/>
          </w:tcPr>
          <w:p w14:paraId="16CFC670">
            <w:pPr>
              <w:keepNext w:val="0"/>
              <w:keepLines w:val="0"/>
              <w:suppressLineNumbers w:val="0"/>
              <w:spacing w:before="0" w:beforeAutospacing="0" w:after="0" w:afterAutospacing="0"/>
              <w:ind w:left="0" w:right="0"/>
              <w:rPr>
                <w:rFonts w:hint="default" w:ascii="宋体" w:hAnsi="宋体" w:eastAsia="宋体" w:cs="宋体"/>
                <w:kern w:val="0"/>
                <w:sz w:val="24"/>
                <w:szCs w:val="24"/>
              </w:rPr>
            </w:pPr>
          </w:p>
        </w:tc>
      </w:tr>
    </w:tbl>
    <w:p w14:paraId="3EBDFFDC">
      <w:pPr>
        <w:rPr>
          <w:rFonts w:ascii="宋体" w:hAnsi="宋体" w:eastAsia="宋体" w:cs="宋体"/>
          <w:kern w:val="0"/>
          <w:sz w:val="24"/>
          <w:szCs w:val="24"/>
        </w:rPr>
      </w:pPr>
    </w:p>
    <w:p w14:paraId="5287ADDA">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val="0"/>
          <w:sz w:val="28"/>
          <w:szCs w:val="28"/>
          <w:lang w:eastAsia="zh-CN"/>
        </w:rPr>
      </w:pPr>
    </w:p>
    <w:p w14:paraId="678514A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14:paraId="599D4A0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1、样品的采样按照《污水监测技术规范》HJ91.1-2019执行。</w:t>
      </w:r>
    </w:p>
    <w:p w14:paraId="03103995">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1.1采样时应保证采样点的位置准确。</w:t>
      </w:r>
    </w:p>
    <w:p w14:paraId="73079CF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1.2认真填写采样记录表，字迹应端正清晰，保证采样按时、准确、安全。</w:t>
      </w:r>
    </w:p>
    <w:p w14:paraId="59E3751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1.3测定油类的水样，应在水面至水面下300 毫米采集柱状水样，并单独采样，全部用于测定。采样瓶不能用采集的水样冲洗。</w:t>
      </w:r>
    </w:p>
    <w:p w14:paraId="58179166">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1.4测溶解氧、五日生化需氧量和有机污染物等项目时的水样，必须注满容器，不留空间，并用蒸馏水封口。</w:t>
      </w:r>
    </w:p>
    <w:p w14:paraId="18BD4344">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14:paraId="05DC1015">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14:paraId="18AF50E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2、样品的保存按照HJ91.1-2019执行。</w:t>
      </w:r>
    </w:p>
    <w:p w14:paraId="60B25E32">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1467196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2.2最大限度地防止容器及瓶塞对样品的污染。</w:t>
      </w:r>
    </w:p>
    <w:p w14:paraId="2492492C">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2.3容器壁应易于清洗、处理，以减少如重金属或放射性核类的微量元素对容器的表面污染。</w:t>
      </w:r>
    </w:p>
    <w:p w14:paraId="15E3039A">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2.4容器或容器塞的化学和生物性质应该是惰性的，以防止容器与样品组分发生反应。如测氟时，水样不能贮于玻璃瓶中，因为玻璃与氟化物发生反应。</w:t>
      </w:r>
    </w:p>
    <w:p w14:paraId="3D0ABC1F">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2.5防止容器吸收或吸附待测组分，引起待测组分浓度的变化。微量金属易于受这些因素的影响，其他如清洁剂、杀虫剂、磷酸盐同样也受到影响。</w:t>
      </w:r>
    </w:p>
    <w:p w14:paraId="185814F3">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14:paraId="50ADFF1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14:paraId="5D0C99F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3.1.1、</w:t>
      </w:r>
      <w:r>
        <w:rPr>
          <w:rFonts w:hint="eastAsia" w:ascii="宋体" w:hAnsi="宋体"/>
          <w:sz w:val="28"/>
          <w:szCs w:val="28"/>
          <w:highlight w:val="none"/>
        </w:rPr>
        <w:t>在同一监测断面分层采样时，应自上而下进行，避免不同层次水体混扰；</w:t>
      </w:r>
    </w:p>
    <w:p w14:paraId="3C5F6E15">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3.1.2、</w:t>
      </w:r>
      <w:r>
        <w:rPr>
          <w:rFonts w:hint="eastAsia" w:ascii="宋体" w:hAnsi="宋体"/>
          <w:sz w:val="28"/>
          <w:szCs w:val="28"/>
          <w:highlight w:val="none"/>
        </w:rPr>
        <w:t>除标准分析方法有特殊要求的监测项目外，采样器、静置容器和样品瓶在使用前应先用水样分别荡洗2～3次；</w:t>
      </w:r>
    </w:p>
    <w:p w14:paraId="16CE2CC1">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3.1.3、</w:t>
      </w:r>
      <w:r>
        <w:rPr>
          <w:rFonts w:hint="eastAsia" w:ascii="宋体" w:hAnsi="宋体"/>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14:paraId="13C8108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3.1.4、</w:t>
      </w:r>
      <w:r>
        <w:rPr>
          <w:rFonts w:hint="eastAsia" w:ascii="宋体" w:hAnsi="宋体"/>
          <w:sz w:val="28"/>
          <w:szCs w:val="28"/>
          <w:highlight w:val="none"/>
        </w:rPr>
        <w:t>使用虹吸装置取上层不含沉降性固体的水样，移入样品瓶，虹吸装置进水尖嘴应保持插至水样表层50 mm以下位置。</w:t>
      </w:r>
    </w:p>
    <w:p w14:paraId="16658D8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3.2、废气采集方法。</w:t>
      </w:r>
    </w:p>
    <w:p w14:paraId="459B56E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3.2.1、有组织排放废气采样</w:t>
      </w:r>
    </w:p>
    <w:p w14:paraId="45E922F5">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3.2.1.1、采样位置</w:t>
      </w:r>
    </w:p>
    <w:p w14:paraId="6C3C91C2">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3.2.1.1.1、采样位置应避开对测试人员操作有危险的场所。</w:t>
      </w:r>
    </w:p>
    <w:p w14:paraId="552CF386">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54BB66F8">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3.2.1.1.3、测试现场空间位置有限，很难满足上述要求时，可选比较适宜的管段采样，但采样断面与弯头等的距离至少是气道直径的1.5倍。</w:t>
      </w:r>
    </w:p>
    <w:p w14:paraId="6E8BE836">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3.2.1.1.4、对气态污染物，由于混合比较均匀，其采样位置可不受上述规定限制，但应避开涡流区。如果同时测定排气流量，采样位置仍按3.2.1.1.2选取位置。</w:t>
      </w:r>
    </w:p>
    <w:p w14:paraId="7205FCCE">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3.2.1.1.5、必要时应设置采样平台，采样平台应有足够的工作面积使工作人员安全、方便地操作。平台面积应不小于1.5m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，并设有高1.1 m的护栏和不低于10cm的脚部挡板，采样平台的承重应不小于200kg/m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，采样孔距平台面约为1.2m-1.3m。</w:t>
      </w:r>
    </w:p>
    <w:p w14:paraId="106506D2">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3.2.1.2、采样孔</w:t>
      </w:r>
    </w:p>
    <w:p w14:paraId="4D9DEE8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7780751E">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3.2.1.2.2、对正压下输送高温或有毒气体的气道，应采用带有闸板阀的密封采样孔。</w:t>
      </w:r>
    </w:p>
    <w:p w14:paraId="6CBDDD98">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3.2.1.3、采样要求</w:t>
      </w:r>
    </w:p>
    <w:p w14:paraId="15234987">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.1、采样前检查气密性时要接干燥瓶，吸收瓶不能接以防倒吸。</w:t>
      </w:r>
    </w:p>
    <w:p w14:paraId="4CB3DCC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.2、采样结束后，取下样品，将气体吸收装置进、出口密封，按相应项目的标准监测分析方法要求运送和保存待测样品。</w:t>
      </w:r>
    </w:p>
    <w:p w14:paraId="12978705">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.3、用超细玻璃纤维滤膜采样时，应对光线检查滤膜是否有损坏，如有损坏，停止使用。</w:t>
      </w:r>
    </w:p>
    <w:p w14:paraId="5D244EF7">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.4、采集气体样品时，注意吸收瓶溶液的颜色，如果未采样已变色，则该样品作废。</w:t>
      </w:r>
    </w:p>
    <w:p w14:paraId="0DA4530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38CC4978">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.6、向采样器中放置和取出滤膜时，应佩戴聚乙烯手套等实验室专用手套（和实验室人员称量滤膜所带的手套相同），使用无锯齿状镊子。</w:t>
      </w:r>
    </w:p>
    <w:p w14:paraId="74F6E324">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.7、采样进气口必须暴露在空气中（箱体盖子可以不盖，几乎不影响吸收液温度）。</w:t>
      </w:r>
    </w:p>
    <w:p w14:paraId="2FBF6C3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.8、夏天仪器应尽量避免放置在太阳下暴晒，以防止吸收液蒸发，可将仪器放置于树荫处或适当遮盖。</w:t>
      </w:r>
    </w:p>
    <w:p w14:paraId="4577B0B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.9、采样器显示的气温和气压未经过校准，不能直接读取，现场气温、气压应由校准过的设备读取。</w:t>
      </w:r>
    </w:p>
    <w:p w14:paraId="3630230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.10、现场记录实况，标况需根据实况计算，实况和标况都要在原始记录中体现。</w:t>
      </w:r>
    </w:p>
    <w:p w14:paraId="6848251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.11、采样记录单上采样人员签字应为2人，其中1人为监督人员。</w:t>
      </w:r>
    </w:p>
    <w:p w14:paraId="080B518C">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3.2.2、</w:t>
      </w:r>
      <w:r>
        <w:rPr>
          <w:rFonts w:hint="eastAsia" w:ascii="宋体" w:hAnsi="宋体"/>
          <w:sz w:val="28"/>
          <w:szCs w:val="28"/>
          <w:highlight w:val="none"/>
        </w:rPr>
        <w:t>无组织废气采样按《</w:t>
      </w:r>
      <w:r>
        <w:rPr>
          <w:rFonts w:hint="eastAsia" w:ascii="宋体" w:hAnsi="宋体"/>
          <w:sz w:val="28"/>
          <w:szCs w:val="28"/>
          <w:highlight w:val="none"/>
          <w:lang w:val="en-US"/>
        </w:rPr>
        <w:t>大气污染物无组织排放监测技术导则</w:t>
      </w:r>
      <w:r>
        <w:rPr>
          <w:rFonts w:hint="eastAsia" w:ascii="宋体" w:hAnsi="宋体"/>
          <w:sz w:val="28"/>
          <w:szCs w:val="28"/>
          <w:highlight w:val="none"/>
        </w:rPr>
        <w:t>》HJ/T 55—2000执行。</w:t>
      </w:r>
    </w:p>
    <w:p w14:paraId="744C7798">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3.3、</w:t>
      </w:r>
      <w:r>
        <w:rPr>
          <w:rFonts w:hint="eastAsia" w:ascii="宋体" w:hAnsi="宋体"/>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55E76E5D">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056F47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24E0A5F7">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2302ADB2">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保存方式</w:t>
            </w:r>
          </w:p>
        </w:tc>
      </w:tr>
      <w:tr w14:paraId="0FF404D3">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3F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83A">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p</w:t>
            </w:r>
            <w:r>
              <w:rPr>
                <w:rFonts w:hint="eastAsia" w:ascii="宋体" w:hAnsi="宋体" w:eastAsia="宋体" w:cs="宋体"/>
                <w:color w:val="000000"/>
                <w:kern w:val="0"/>
                <w:sz w:val="24"/>
                <w:szCs w:val="24"/>
                <w:highlight w:val="none"/>
              </w:rPr>
              <w:t>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76FB19C">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采集后立即密封保存，尽量现场测定</w:t>
            </w:r>
          </w:p>
        </w:tc>
      </w:tr>
      <w:tr w14:paraId="743B130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AD0B">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A1C">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2400C0B">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冷藏，避光</w:t>
            </w:r>
          </w:p>
        </w:tc>
      </w:tr>
      <w:tr w14:paraId="0D19BD9E">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BAE5">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6957">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A417548">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14:paraId="43F9BE9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2918">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18D6">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AFE347F">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000000"/>
                <w:sz w:val="24"/>
                <w:szCs w:val="24"/>
                <w:highlight w:val="none"/>
              </w:rPr>
            </w:pPr>
            <w:r>
              <w:rPr>
                <w:rFonts w:hint="default" w:ascii="Calibri" w:hAnsi="Calibri" w:eastAsia="宋体" w:cs="Calibri"/>
                <w:color w:val="000000"/>
                <w:kern w:val="0"/>
                <w:sz w:val="24"/>
                <w:szCs w:val="24"/>
                <w:highlight w:val="none"/>
              </w:rPr>
              <w:t>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5</w:t>
            </w:r>
            <w:r>
              <w:rPr>
                <w:rFonts w:hint="eastAsia" w:ascii="宋体" w:hAnsi="宋体" w:eastAsia="宋体" w:cs="宋体"/>
                <w:color w:val="000000"/>
                <w:kern w:val="0"/>
                <w:sz w:val="24"/>
                <w:szCs w:val="24"/>
                <w:highlight w:val="none"/>
              </w:rPr>
              <w:t>℃暗处冷藏</w:t>
            </w:r>
          </w:p>
        </w:tc>
      </w:tr>
      <w:tr w14:paraId="58B4E7E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03EF">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3668">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60A089D">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14:paraId="727E1F8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BEF1">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03D">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50EF46A">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用硫酸酸化，盐酸酸化至</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14:paraId="76CE3E3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8CCB">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03D">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21B9B82">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 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14:paraId="10D3CE5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DB01">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EB79">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1C3C00C">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用 盐酸 酸化至 </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14:paraId="583884B9">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6811">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17C9">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F0B3BF4">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避光，尽量现场测定</w:t>
            </w:r>
          </w:p>
        </w:tc>
      </w:tr>
      <w:tr w14:paraId="17EB3D8C">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10E38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废气</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6F98DC40">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14:paraId="7A723024">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14:paraId="115014B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6CCCBF8A">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528FF73">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4CDA634C">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14:paraId="53A4240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724BCC32">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C07EEF9">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4AC1FB0D">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避光，室温</w:t>
            </w:r>
          </w:p>
        </w:tc>
      </w:tr>
    </w:tbl>
    <w:p w14:paraId="1F15257C">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14:paraId="0801004D">
      <w:pPr>
        <w:pStyle w:val="17"/>
        <w:spacing w:line="240" w:lineRule="auto"/>
        <w:ind w:firstLine="0" w:firstLineChars="0"/>
        <w:jc w:val="left"/>
        <w:outlineLvl w:val="1"/>
        <w:rPr>
          <w:rFonts w:ascii="宋体" w:hAnsi="宋体"/>
          <w:sz w:val="28"/>
          <w:szCs w:val="28"/>
          <w:highlight w:val="none"/>
        </w:rPr>
      </w:pPr>
      <w:r>
        <w:rPr>
          <w:rFonts w:hint="eastAsia" w:ascii="宋体" w:hAnsi="宋体"/>
          <w:sz w:val="28"/>
          <w:szCs w:val="28"/>
          <w:highlight w:val="none"/>
        </w:rPr>
        <w:t>（一）污水厂化验室质量保证与控制措施</w:t>
      </w:r>
    </w:p>
    <w:p w14:paraId="683CC437">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1、质量保证</w:t>
      </w:r>
    </w:p>
    <w:p w14:paraId="08817D6B">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1.1、建立质量体系</w:t>
      </w:r>
    </w:p>
    <w:p w14:paraId="627783BE">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76A4C24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从事污水监测的监测人员、监测仪器与设备设施等按</w:t>
      </w:r>
      <w:r>
        <w:rPr>
          <w:rFonts w:hint="eastAsia" w:ascii="宋体" w:hAnsi="宋体"/>
          <w:sz w:val="28"/>
          <w:szCs w:val="28"/>
          <w:highlight w:val="none"/>
          <w:lang w:val="en-US"/>
        </w:rPr>
        <w:t xml:space="preserve">《检验检测机构资质认定能力评价 检验监测机构通用要求》RB/T 214-2017、《HJ </w:t>
      </w:r>
      <w:r>
        <w:rPr>
          <w:rFonts w:hint="eastAsia" w:ascii="宋体" w:hAnsi="宋体"/>
          <w:sz w:val="28"/>
          <w:szCs w:val="28"/>
          <w:highlight w:val="none"/>
        </w:rPr>
        <w:t>630、HJ/T 373</w:t>
      </w:r>
      <w:r>
        <w:rPr>
          <w:rFonts w:hint="eastAsia" w:ascii="宋体" w:hAnsi="宋体"/>
          <w:sz w:val="28"/>
          <w:szCs w:val="28"/>
          <w:highlight w:val="none"/>
          <w:lang w:val="en-US"/>
        </w:rPr>
        <w:t>》</w:t>
      </w:r>
      <w:r>
        <w:rPr>
          <w:rFonts w:hint="eastAsia" w:ascii="宋体" w:hAnsi="宋体"/>
          <w:sz w:val="28"/>
          <w:szCs w:val="28"/>
          <w:highlight w:val="none"/>
        </w:rPr>
        <w:t xml:space="preserve"> 等相关内容执行。</w:t>
      </w:r>
    </w:p>
    <w:p w14:paraId="3D394FD8">
      <w:pPr>
        <w:pStyle w:val="17"/>
        <w:spacing w:line="240" w:lineRule="auto"/>
        <w:ind w:left="-420" w:leftChars="-200" w:firstLine="560"/>
        <w:outlineLvl w:val="1"/>
        <w:rPr>
          <w:rFonts w:hint="eastAsia" w:ascii="宋体" w:hAnsi="宋体" w:eastAsia="宋体"/>
          <w:sz w:val="28"/>
          <w:szCs w:val="28"/>
          <w:highlight w:val="none"/>
          <w:u w:val="single"/>
          <w:lang w:eastAsia="zh-CN"/>
        </w:rPr>
      </w:pPr>
      <w:r>
        <w:rPr>
          <w:rFonts w:hint="eastAsia" w:ascii="宋体" w:hAnsi="宋体"/>
          <w:sz w:val="28"/>
          <w:szCs w:val="28"/>
          <w:highlight w:val="none"/>
          <w:u w:val="single"/>
        </w:rPr>
        <w:t xml:space="preserve">污水厂检测人员: </w:t>
      </w:r>
      <w:r>
        <w:rPr>
          <w:rFonts w:hint="eastAsia" w:ascii="宋体" w:hAnsi="宋体"/>
          <w:sz w:val="28"/>
          <w:szCs w:val="28"/>
          <w:highlight w:val="none"/>
          <w:u w:val="single"/>
          <w:lang w:eastAsia="zh-CN"/>
        </w:rPr>
        <w:t>唐秀明、唐素芳、罗雅婷。</w:t>
      </w:r>
    </w:p>
    <w:p w14:paraId="2B6F17FD">
      <w:pPr>
        <w:pStyle w:val="17"/>
        <w:spacing w:line="240" w:lineRule="auto"/>
        <w:ind w:left="-420" w:leftChars="-200" w:firstLine="560"/>
        <w:outlineLvl w:val="1"/>
        <w:rPr>
          <w:rFonts w:hint="default" w:ascii="宋体" w:hAnsi="宋体"/>
          <w:sz w:val="28"/>
          <w:szCs w:val="28"/>
          <w:highlight w:val="none"/>
          <w:u w:val="single"/>
          <w:lang w:val="en-US"/>
        </w:rPr>
      </w:pPr>
      <w:r>
        <w:rPr>
          <w:rFonts w:hint="eastAsia" w:ascii="宋体" w:hAnsi="宋体"/>
          <w:sz w:val="28"/>
          <w:szCs w:val="28"/>
          <w:highlight w:val="none"/>
          <w:u w:val="single"/>
        </w:rPr>
        <w:t>污水厂主要检测仪器与设备:</w:t>
      </w:r>
      <w:r>
        <w:rPr>
          <w:rFonts w:hint="eastAsia" w:ascii="宋体" w:hAnsi="宋体"/>
          <w:sz w:val="28"/>
          <w:szCs w:val="28"/>
          <w:highlight w:val="none"/>
          <w:u w:val="single"/>
          <w:lang w:eastAsia="zh-CN"/>
        </w:rPr>
        <w:t>紫外分光光度计、</w:t>
      </w:r>
      <w:r>
        <w:rPr>
          <w:rFonts w:hint="eastAsia" w:ascii="宋体" w:hAnsi="宋体" w:eastAsia="宋体" w:cs="宋体"/>
          <w:b w:val="0"/>
          <w:bCs w:val="0"/>
          <w:i w:val="0"/>
          <w:color w:val="auto"/>
          <w:kern w:val="0"/>
          <w:sz w:val="28"/>
          <w:szCs w:val="28"/>
          <w:highlight w:val="none"/>
          <w:u w:val="single"/>
          <w:lang w:val="en-US" w:eastAsia="zh-CN" w:bidi="ar"/>
        </w:rPr>
        <w:t>生化培养箱</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高温灭菌器</w:t>
      </w:r>
      <w:r>
        <w:rPr>
          <w:rFonts w:hint="eastAsia" w:ascii="宋体" w:hAnsi="宋体" w:cs="宋体"/>
          <w:b w:val="0"/>
          <w:bCs w:val="0"/>
          <w:i w:val="0"/>
          <w:color w:val="auto"/>
          <w:kern w:val="0"/>
          <w:sz w:val="28"/>
          <w:szCs w:val="28"/>
          <w:highlight w:val="none"/>
          <w:u w:val="single"/>
          <w:lang w:val="en-US" w:eastAsia="zh-CN" w:bidi="ar"/>
        </w:rPr>
        <w:t>、显微镜、COD快速消解仪、万分之一天平、pH计、</w:t>
      </w:r>
      <w:r>
        <w:rPr>
          <w:rFonts w:hint="eastAsia" w:ascii="宋体" w:hAnsi="宋体" w:eastAsia="宋体" w:cs="宋体"/>
          <w:b w:val="0"/>
          <w:bCs w:val="0"/>
          <w:i w:val="0"/>
          <w:color w:val="auto"/>
          <w:kern w:val="0"/>
          <w:sz w:val="28"/>
          <w:szCs w:val="28"/>
          <w:highlight w:val="none"/>
          <w:u w:val="single"/>
          <w:lang w:val="en-US" w:eastAsia="zh-CN" w:bidi="ar"/>
        </w:rPr>
        <w:t>超纯水机</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磁力搅拌器</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箱式电阻炉</w:t>
      </w:r>
      <w:r>
        <w:rPr>
          <w:rFonts w:hint="eastAsia" w:ascii="宋体" w:hAnsi="宋体" w:cs="宋体"/>
          <w:b w:val="0"/>
          <w:bCs w:val="0"/>
          <w:i w:val="0"/>
          <w:color w:val="auto"/>
          <w:kern w:val="0"/>
          <w:sz w:val="28"/>
          <w:szCs w:val="28"/>
          <w:highlight w:val="none"/>
          <w:u w:val="single"/>
          <w:lang w:val="en-US" w:eastAsia="zh-CN" w:bidi="ar"/>
        </w:rPr>
        <w:t>、水温计。</w:t>
      </w:r>
    </w:p>
    <w:p w14:paraId="35487E8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1.2、监测设施与环境</w:t>
      </w:r>
    </w:p>
    <w:p w14:paraId="4E64E328">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公司</w:t>
      </w:r>
      <w:r>
        <w:rPr>
          <w:rFonts w:hint="eastAsia" w:ascii="宋体" w:hAnsi="宋体"/>
          <w:sz w:val="28"/>
          <w:szCs w:val="28"/>
          <w:highlight w:val="none"/>
          <w:lang w:val="en-US"/>
        </w:rPr>
        <w:t>具备</w:t>
      </w:r>
      <w:r>
        <w:rPr>
          <w:rFonts w:hint="eastAsia" w:ascii="宋体" w:hAnsi="宋体"/>
          <w:sz w:val="28"/>
          <w:szCs w:val="28"/>
          <w:highlight w:val="none"/>
        </w:rPr>
        <w:t>固定的适合开展检测工作的实验场所。配备了适合开展工作的设施及满足检测工作的需要的环境条件。</w:t>
      </w:r>
    </w:p>
    <w:p w14:paraId="74F80F3A">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1.3</w:t>
      </w:r>
      <w:r>
        <w:rPr>
          <w:rFonts w:hint="eastAsia" w:ascii="宋体" w:hAnsi="宋体"/>
          <w:sz w:val="28"/>
          <w:szCs w:val="28"/>
          <w:highlight w:val="none"/>
        </w:rPr>
        <w:t>、监测仪器设备和实验试剂</w:t>
      </w:r>
    </w:p>
    <w:p w14:paraId="0E492F2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17FC34D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1.4</w:t>
      </w:r>
      <w:r>
        <w:rPr>
          <w:rFonts w:hint="eastAsia" w:ascii="宋体" w:hAnsi="宋体"/>
          <w:sz w:val="28"/>
          <w:szCs w:val="28"/>
          <w:highlight w:val="none"/>
        </w:rPr>
        <w:t>、监测方法技术能力验证</w:t>
      </w:r>
    </w:p>
    <w:p w14:paraId="24AA9C51">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按照国家标准分析方法要求，污水厂对检测能力范围内所有项目的检出限、精密度、准确度等指标进行了方法验证，验证结果均符合方法标准要求。</w:t>
      </w:r>
    </w:p>
    <w:p w14:paraId="44503A36">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质量控制</w:t>
      </w:r>
    </w:p>
    <w:p w14:paraId="4081603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2.1、检测过程质量控制：</w:t>
      </w:r>
    </w:p>
    <w:p w14:paraId="481A82B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污水厂化验室的质控措施包括全程序空白样、平行样、加标回收或质控样的测定，以及仪器仪表的校准。具体措施如下：</w:t>
      </w:r>
    </w:p>
    <w:p w14:paraId="2C6CA16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空白样：化验室对分析的所有污染因子实施全程序空白样，每批样品检测必带空白样检测，以屏蔽其他外在因子对水样分析结果造成影响；</w:t>
      </w:r>
    </w:p>
    <w:p w14:paraId="468E7D61">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平行样：对厂部所有分析水样做平行样检测，以减少实验误差对水样结果的影响；</w:t>
      </w:r>
    </w:p>
    <w:p w14:paraId="377D9F5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加标回收或质控样：按检测规范要求，厂部会对检测的污染因子进行加标回收或者质控样品的测定，以验证实验结果的准确性；</w:t>
      </w:r>
    </w:p>
    <w:p w14:paraId="5EA255F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7F040E10">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（二）第三方检测质量保证与质量控制措施</w:t>
      </w:r>
    </w:p>
    <w:p w14:paraId="5E8C122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1、质量保证：</w:t>
      </w:r>
    </w:p>
    <w:p w14:paraId="3FCDF468">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1.1、对第三方的检测要求：</w:t>
      </w:r>
    </w:p>
    <w:p w14:paraId="3395B75B">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14:paraId="0F331AAA">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2</w:t>
      </w:r>
      <w:r>
        <w:rPr>
          <w:rFonts w:hint="eastAsia" w:ascii="宋体" w:hAnsi="宋体"/>
          <w:sz w:val="28"/>
          <w:szCs w:val="28"/>
          <w:highlight w:val="none"/>
          <w:lang w:val="en-US"/>
        </w:rPr>
        <w:t>、 拥有独立的专项检测实验室；</w:t>
      </w:r>
    </w:p>
    <w:p w14:paraId="0143EAAC">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3</w:t>
      </w:r>
      <w:r>
        <w:rPr>
          <w:rFonts w:hint="eastAsia" w:ascii="宋体" w:hAnsi="宋体"/>
          <w:sz w:val="28"/>
          <w:szCs w:val="28"/>
          <w:highlight w:val="none"/>
          <w:lang w:val="en-US"/>
        </w:rPr>
        <w:t>、实验室有相关的内部质量控制管理和外部质量控制管理。</w:t>
      </w:r>
    </w:p>
    <w:p w14:paraId="17EA7F48">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4</w:t>
      </w:r>
      <w:r>
        <w:rPr>
          <w:rFonts w:hint="eastAsia" w:ascii="宋体" w:hAnsi="宋体"/>
          <w:sz w:val="28"/>
          <w:szCs w:val="28"/>
          <w:highlight w:val="none"/>
          <w:lang w:val="en-US"/>
        </w:rPr>
        <w:t>、 需配备实验所需的检测仪器；使用的仪器设备需定期进行检定合格和校准并符合相关要求。</w:t>
      </w:r>
    </w:p>
    <w:p w14:paraId="60860EDE">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5</w:t>
      </w:r>
      <w:r>
        <w:rPr>
          <w:rFonts w:hint="eastAsia" w:ascii="宋体" w:hAnsi="宋体"/>
          <w:sz w:val="28"/>
          <w:szCs w:val="28"/>
          <w:highlight w:val="none"/>
          <w:lang w:val="en-US"/>
        </w:rPr>
        <w:t>、按照《水质采样 样品的保存和管理技术规定》HJ493-2009规范要求，保障样品及时进入实验室；</w:t>
      </w:r>
    </w:p>
    <w:p w14:paraId="20E91BD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1E21D344">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73E26D16">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0EDC4936">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、第三方内部质量控制活动</w:t>
      </w:r>
    </w:p>
    <w:p w14:paraId="27FCC94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2.1第三方</w:t>
      </w:r>
      <w:r>
        <w:rPr>
          <w:rFonts w:hint="eastAsia" w:ascii="宋体" w:hAnsi="宋体"/>
          <w:sz w:val="28"/>
          <w:szCs w:val="28"/>
          <w:highlight w:val="none"/>
        </w:rPr>
        <w:t>内部质量控制技术校核</w:t>
      </w:r>
    </w:p>
    <w:p w14:paraId="44D0CB0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（1）每次检测样品前均制作标准曲线或应用标准溶液校准标准曲线。</w:t>
      </w:r>
    </w:p>
    <w:p w14:paraId="77A8105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（2）定期使用有证标准物质进行内部质量控制活动。</w:t>
      </w:r>
    </w:p>
    <w:p w14:paraId="11A6267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（3）使用相同或不同的方法进行重复检测。</w:t>
      </w:r>
    </w:p>
    <w:p w14:paraId="14BF8C1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（4）分析一个样品的不同特性结果的相关性。</w:t>
      </w:r>
    </w:p>
    <w:p w14:paraId="6EEECF6E">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（5）密码平行样品、加标样品检测等考核。</w:t>
      </w:r>
    </w:p>
    <w:p w14:paraId="7D299F13">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（6）对所得检测结果测量不确定度进行评定。</w:t>
      </w:r>
    </w:p>
    <w:p w14:paraId="6F7D29C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（7）细菌检测培养基应用参考菌种进行灵敏度实验。</w:t>
      </w:r>
    </w:p>
    <w:p w14:paraId="0FE516B7">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2.2第三方</w:t>
      </w:r>
      <w:r>
        <w:rPr>
          <w:rFonts w:hint="eastAsia" w:ascii="宋体" w:hAnsi="宋体"/>
          <w:sz w:val="28"/>
          <w:szCs w:val="28"/>
          <w:highlight w:val="none"/>
        </w:rPr>
        <w:t>内部质量控制计划</w:t>
      </w:r>
    </w:p>
    <w:p w14:paraId="6FF7B87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（1）检测部根据质量控制计划，针对不同检测项目安排开展工作。</w:t>
      </w:r>
    </w:p>
    <w:p w14:paraId="71E6508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（2）内部开展的一切质控活动的情况均应纳入每年的管理评审，进行评价。</w:t>
      </w:r>
    </w:p>
    <w:p w14:paraId="685C36A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（3）档案管理员应按质量控制的计划，及时收集有关资料并编号归档保存。</w:t>
      </w:r>
    </w:p>
    <w:p w14:paraId="5DD92D11">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、委托方对第三方检测公司的质控措施</w:t>
      </w:r>
    </w:p>
    <w:p w14:paraId="553536E8">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.1、查看第三方检测公司的CMA资质，需有资质检测委托的相关项目，及相应检测报告、采样及样品流转、原始记录是否符合相关标准规范；</w:t>
      </w:r>
    </w:p>
    <w:p w14:paraId="652A2923">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.2、查看第三方检测公司CMA认证的实验室，是否配备有相应的仪器设备及人员，所采用的检测方法是否符合相应标准规范的要求；</w:t>
      </w:r>
    </w:p>
    <w:p w14:paraId="50F6D467">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.3、对第三方检测公司实施质控样盲样比对，频次是一年1-3次；</w:t>
      </w:r>
    </w:p>
    <w:p w14:paraId="4A4E7E62">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.4、查看第三方检测公司对委托检测合同条款的履行情况。</w:t>
      </w:r>
    </w:p>
    <w:p w14:paraId="5B30043C">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、检测及结果质量控制</w:t>
      </w:r>
    </w:p>
    <w:p w14:paraId="4DB26329">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4504DE6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.2、检验检测工作由培训合格的、有相关技术能力和专业背景，经本公司能力确认并由最高管理者授权的人员进行。</w:t>
      </w:r>
    </w:p>
    <w:p w14:paraId="212C423B">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.3、使用定期进行检定合格和校准符合要求的仪器设备，用于检验检测活动。按计划开展仪器设备的期间核查工作，保持其原有状态，防止使用不符合技术规范要求的设备。</w:t>
      </w:r>
    </w:p>
    <w:p w14:paraId="15E02F6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.4、尽可能使用有证标准物质，按计划开展标准物质期间核查工作，确保相关检测的结果能够溯源到国家基准。</w:t>
      </w:r>
    </w:p>
    <w:p w14:paraId="326479C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.5、对影响检测结果的化学试剂等消耗品进行质量验证，保证其使用不影响最终检测结果和质量。</w:t>
      </w:r>
    </w:p>
    <w:p w14:paraId="14B2897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.6、定期开展标准查新和更换，保证检测室现场使用的检测标准、作业指导书均为现行有效版本。</w:t>
      </w:r>
    </w:p>
    <w:p w14:paraId="1D64D85D">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.7、对现场环境条件及设施进行有效监控，保证环境条件和相关设施符合检验检测活动要求。</w:t>
      </w:r>
    </w:p>
    <w:p w14:paraId="58ED6ADB">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.8、检测部质量监督员对涉及检测结果的各项活动进行充分监督，尽可能运用统计技术对实验室的检测结果质量进行控制。</w:t>
      </w:r>
    </w:p>
    <w:p w14:paraId="76C633DF">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、检测报告质量控制</w:t>
      </w:r>
    </w:p>
    <w:p w14:paraId="7986CDA6">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.1、检测报告编制人员、各级报告审查人员检查有关检测记录、检测方法、报告格式、结果判定是否满足要求，授权签字人对报告的正确性负责。</w:t>
      </w:r>
    </w:p>
    <w:p w14:paraId="2E4D4DF1">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.2、报告检查中，无论哪个环节发现问题，及时反馈，及时纠正，实现对报告质量的有效控制。</w:t>
      </w:r>
    </w:p>
    <w:p w14:paraId="238788E6">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rPr>
        <w:t>五</w:t>
      </w:r>
      <w:r>
        <w:rPr>
          <w:rFonts w:hint="eastAsia" w:ascii="宋体" w:hAnsi="宋体"/>
          <w:sz w:val="28"/>
          <w:szCs w:val="28"/>
          <w:highlight w:val="none"/>
        </w:rPr>
        <w:t>）在线运维质量保证与质量控制措施</w:t>
      </w:r>
    </w:p>
    <w:p w14:paraId="5EE76192">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14:paraId="37D0ACE0">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1、运维技术要求</w:t>
      </w:r>
    </w:p>
    <w:p w14:paraId="46350B14">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 水质自动分析仪按照 HJ-355 的要求定期进行自动标样核查和自动校准，自动标样核查结果应满足HJ-355表1要求。</w:t>
      </w:r>
    </w:p>
    <w:p w14:paraId="720C4376">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14:paraId="3E26BF30">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、校验、比对试验和质控样测试工作要求。</w:t>
      </w:r>
    </w:p>
    <w:p w14:paraId="58D3BDF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.1必要时对设备进行量程漂移、零点漂移和重复性测试。</w:t>
      </w:r>
    </w:p>
    <w:p w14:paraId="086CC56B">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（1）</w:t>
      </w:r>
      <w:r>
        <w:rPr>
          <w:rFonts w:hint="eastAsia" w:ascii="宋体" w:hAnsi="宋体"/>
          <w:sz w:val="28"/>
          <w:szCs w:val="28"/>
          <w:highlight w:val="none"/>
          <w:lang w:val="en-US"/>
        </w:rPr>
        <w:t>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自动监测仪的量程漂移、零点漂移和重复性测试方法见HJ377-2019《化学需氧量（COD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）水质在线自动监测仪技术要求及检测方法》。</w:t>
      </w:r>
    </w:p>
    <w:p w14:paraId="3CC569A7">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2</w:t>
      </w:r>
      <w:r>
        <w:rPr>
          <w:rFonts w:hint="eastAsia" w:ascii="宋体" w:hAnsi="宋体"/>
          <w:sz w:val="28"/>
          <w:szCs w:val="28"/>
          <w:highlight w:val="none"/>
        </w:rPr>
        <w:t>）</w:t>
      </w:r>
      <w:r>
        <w:rPr>
          <w:rFonts w:hint="eastAsia" w:ascii="宋体" w:hAnsi="宋体"/>
          <w:sz w:val="28"/>
          <w:szCs w:val="28"/>
          <w:highlight w:val="none"/>
          <w:lang w:val="en-US"/>
        </w:rPr>
        <w:t>氨氮自动监测仪的量程漂移、零点漂移和重复性测试方法详见HJ/T101-2019《氨氮水质在线自动监测仪技术要求及检测方法》</w:t>
      </w:r>
    </w:p>
    <w:p w14:paraId="152FCE87">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3</w:t>
      </w:r>
      <w:r>
        <w:rPr>
          <w:rFonts w:hint="eastAsia" w:ascii="宋体" w:hAnsi="宋体"/>
          <w:sz w:val="28"/>
          <w:szCs w:val="28"/>
          <w:highlight w:val="none"/>
        </w:rPr>
        <w:t>）</w:t>
      </w:r>
      <w:r>
        <w:rPr>
          <w:rFonts w:hint="eastAsia" w:ascii="宋体" w:hAnsi="宋体"/>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14:paraId="3C513AE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4</w:t>
      </w:r>
      <w:r>
        <w:rPr>
          <w:rFonts w:hint="eastAsia" w:ascii="宋体" w:hAnsi="宋体"/>
          <w:sz w:val="28"/>
          <w:szCs w:val="28"/>
          <w:highlight w:val="none"/>
        </w:rPr>
        <w:t>）</w:t>
      </w:r>
      <w:r>
        <w:rPr>
          <w:rFonts w:hint="eastAsia" w:ascii="宋体" w:hAnsi="宋体"/>
          <w:sz w:val="28"/>
          <w:szCs w:val="28"/>
          <w:highlight w:val="none"/>
          <w:lang w:val="en-US"/>
        </w:rPr>
        <w:t>操作参照各仪器使用说明书。</w:t>
      </w:r>
    </w:p>
    <w:p w14:paraId="398DB6EF">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3</w:t>
      </w:r>
      <w:r>
        <w:rPr>
          <w:rFonts w:hint="eastAsia" w:ascii="宋体" w:hAnsi="宋体"/>
          <w:sz w:val="28"/>
          <w:szCs w:val="28"/>
          <w:highlight w:val="none"/>
          <w:lang w:val="en-US"/>
        </w:rPr>
        <w:t>、与标准方法比对试验</w:t>
      </w:r>
    </w:p>
    <w:p w14:paraId="1AB744B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除流量外，运维人员每月应对每个站点所有自动分析仪至少进行1次自动监测方法与实验室标准方法的比对试验，试验结果应满足HJ 355表1规定的要求。</w:t>
      </w:r>
    </w:p>
    <w:p w14:paraId="3E3E3525">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4</w:t>
      </w:r>
      <w:r>
        <w:rPr>
          <w:rFonts w:hint="eastAsia" w:ascii="宋体" w:hAnsi="宋体"/>
          <w:sz w:val="28"/>
          <w:szCs w:val="28"/>
          <w:highlight w:val="none"/>
          <w:lang w:val="en-US"/>
        </w:rPr>
        <w:t>、质控样试验</w:t>
      </w:r>
    </w:p>
    <w:p w14:paraId="2F48D75A">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highlight w:val="none"/>
          <w:lang w:val="en-US"/>
        </w:rPr>
        <w:t>排放标准浓度的质控样品，每种样品至少测定2次，质控样测定的相对误差不大于标准值的±10%。</w:t>
      </w:r>
    </w:p>
    <w:p w14:paraId="70C920C4">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5</w:t>
      </w:r>
      <w:r>
        <w:rPr>
          <w:rFonts w:hint="eastAsia" w:ascii="宋体" w:hAnsi="宋体"/>
          <w:sz w:val="28"/>
          <w:szCs w:val="28"/>
          <w:highlight w:val="none"/>
          <w:lang w:val="en-US"/>
        </w:rPr>
        <w:t>、有效数据率</w:t>
      </w:r>
    </w:p>
    <w:p w14:paraId="5FCEA509">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14:paraId="352A9E3D">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、其他质量控制要求</w:t>
      </w:r>
    </w:p>
    <w:p w14:paraId="43BF3873">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.1应按照 HJ-91.1、HJ-493 以及本标准的相关要求对水样分析、自动监测实施质量控制。</w:t>
      </w:r>
    </w:p>
    <w:p w14:paraId="5CF2339F">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.2对某一时段、某些异常水样，应不定期进行平行监测、加密监测和留样比对试验。</w:t>
      </w:r>
    </w:p>
    <w:p w14:paraId="145E66F4">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.3水污染源在线监测仪器所使用的标准溶液应正确保存且经有证的标准样品验证合格后方可使用。</w:t>
      </w:r>
    </w:p>
    <w:p w14:paraId="623125B7">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 xml:space="preserve">八、监测信息公开 </w:t>
      </w:r>
    </w:p>
    <w:p w14:paraId="5BB37900">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3CA58F52">
      <w:pPr>
        <w:pStyle w:val="17"/>
        <w:spacing w:line="240" w:lineRule="auto"/>
        <w:ind w:left="-420" w:leftChars="-200" w:firstLine="560"/>
        <w:outlineLvl w:val="1"/>
        <w:rPr>
          <w:rFonts w:ascii="宋体" w:hAnsi="宋体"/>
          <w:sz w:val="28"/>
          <w:szCs w:val="28"/>
          <w:highlight w:val="none"/>
          <w:lang w:val="en-US"/>
        </w:rPr>
      </w:pPr>
    </w:p>
    <w:p w14:paraId="16EE746E">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highlight w:val="none"/>
          <w:lang w:val="zh-CN"/>
        </w:rPr>
      </w:pPr>
    </w:p>
    <w:p w14:paraId="2EDCA5AB">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270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935F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D935F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FD5AE"/>
    <w:multiLevelType w:val="singleLevel"/>
    <w:tmpl w:val="97AFD5AE"/>
    <w:lvl w:ilvl="0" w:tentative="0">
      <w:start w:val="1"/>
      <w:numFmt w:val="decimal"/>
      <w:lvlText w:val="%1."/>
      <w:lvlJc w:val="left"/>
      <w:pPr>
        <w:tabs>
          <w:tab w:val="left" w:pos="312"/>
        </w:tabs>
      </w:pPr>
    </w:lvl>
  </w:abstractNum>
  <w:abstractNum w:abstractNumId="1">
    <w:nsid w:val="CBCF8550"/>
    <w:multiLevelType w:val="singleLevel"/>
    <w:tmpl w:val="CBCF8550"/>
    <w:lvl w:ilvl="0" w:tentative="0">
      <w:start w:val="1"/>
      <w:numFmt w:val="decimal"/>
      <w:lvlText w:val="%1."/>
      <w:lvlJc w:val="left"/>
      <w:pPr>
        <w:tabs>
          <w:tab w:val="left" w:pos="312"/>
        </w:tabs>
      </w:pPr>
    </w:lvl>
  </w:abstractNum>
  <w:abstractNum w:abstractNumId="2">
    <w:nsid w:val="ED74E18C"/>
    <w:multiLevelType w:val="singleLevel"/>
    <w:tmpl w:val="ED74E18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YTM0MzJmMGI4NDA0ZmVlNTVhNWMwZWZiMzFhYjQifQ=="/>
  </w:docVars>
  <w:rsids>
    <w:rsidRoot w:val="00EF740B"/>
    <w:rsid w:val="00064DBF"/>
    <w:rsid w:val="00070C07"/>
    <w:rsid w:val="000B3138"/>
    <w:rsid w:val="0010023F"/>
    <w:rsid w:val="002408BC"/>
    <w:rsid w:val="00273D88"/>
    <w:rsid w:val="00275634"/>
    <w:rsid w:val="002D0D64"/>
    <w:rsid w:val="00354B1E"/>
    <w:rsid w:val="003F03DA"/>
    <w:rsid w:val="003F6058"/>
    <w:rsid w:val="00450A96"/>
    <w:rsid w:val="004D0C88"/>
    <w:rsid w:val="004F04D3"/>
    <w:rsid w:val="0050037C"/>
    <w:rsid w:val="00560BAE"/>
    <w:rsid w:val="00601C8E"/>
    <w:rsid w:val="00621748"/>
    <w:rsid w:val="006C7931"/>
    <w:rsid w:val="006D03AA"/>
    <w:rsid w:val="006F2CBE"/>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F740B"/>
    <w:rsid w:val="00F06454"/>
    <w:rsid w:val="01221411"/>
    <w:rsid w:val="0154099A"/>
    <w:rsid w:val="021874D9"/>
    <w:rsid w:val="027F3EA7"/>
    <w:rsid w:val="03092820"/>
    <w:rsid w:val="03133278"/>
    <w:rsid w:val="04101F86"/>
    <w:rsid w:val="04180F6C"/>
    <w:rsid w:val="0460098C"/>
    <w:rsid w:val="051D6416"/>
    <w:rsid w:val="054144F3"/>
    <w:rsid w:val="05886E41"/>
    <w:rsid w:val="058F000B"/>
    <w:rsid w:val="05A624E4"/>
    <w:rsid w:val="05CB08AF"/>
    <w:rsid w:val="06A411DD"/>
    <w:rsid w:val="06A92DE8"/>
    <w:rsid w:val="06AB15B3"/>
    <w:rsid w:val="072F1720"/>
    <w:rsid w:val="07990467"/>
    <w:rsid w:val="07CE67CF"/>
    <w:rsid w:val="0814288D"/>
    <w:rsid w:val="082F4AD6"/>
    <w:rsid w:val="092210E0"/>
    <w:rsid w:val="09424A96"/>
    <w:rsid w:val="09F2400E"/>
    <w:rsid w:val="0A851326"/>
    <w:rsid w:val="0ACF27C8"/>
    <w:rsid w:val="0B96552F"/>
    <w:rsid w:val="0CDE4E9F"/>
    <w:rsid w:val="0DB70FD5"/>
    <w:rsid w:val="0E5E7EC3"/>
    <w:rsid w:val="0FBF432A"/>
    <w:rsid w:val="111D2A82"/>
    <w:rsid w:val="11BA02F0"/>
    <w:rsid w:val="11BC6EF7"/>
    <w:rsid w:val="11C52008"/>
    <w:rsid w:val="11EE7E86"/>
    <w:rsid w:val="127675EA"/>
    <w:rsid w:val="13F65B75"/>
    <w:rsid w:val="14150EBE"/>
    <w:rsid w:val="14726AD9"/>
    <w:rsid w:val="14F72DF9"/>
    <w:rsid w:val="155A27DB"/>
    <w:rsid w:val="1589438A"/>
    <w:rsid w:val="159D3A64"/>
    <w:rsid w:val="16671FB7"/>
    <w:rsid w:val="17173A31"/>
    <w:rsid w:val="171F114E"/>
    <w:rsid w:val="17680005"/>
    <w:rsid w:val="17697676"/>
    <w:rsid w:val="17CC2342"/>
    <w:rsid w:val="17DC0549"/>
    <w:rsid w:val="18294A9A"/>
    <w:rsid w:val="190A3122"/>
    <w:rsid w:val="199273CC"/>
    <w:rsid w:val="19D832D2"/>
    <w:rsid w:val="1A440C91"/>
    <w:rsid w:val="1BF135A1"/>
    <w:rsid w:val="1C2633D9"/>
    <w:rsid w:val="1D5C7E55"/>
    <w:rsid w:val="1D7019C1"/>
    <w:rsid w:val="1E13619C"/>
    <w:rsid w:val="1F947EAF"/>
    <w:rsid w:val="1FE346CD"/>
    <w:rsid w:val="21035993"/>
    <w:rsid w:val="218A20FB"/>
    <w:rsid w:val="21BA0595"/>
    <w:rsid w:val="21FF2955"/>
    <w:rsid w:val="22DE422B"/>
    <w:rsid w:val="238C6965"/>
    <w:rsid w:val="23E31A2F"/>
    <w:rsid w:val="24282B10"/>
    <w:rsid w:val="244637ED"/>
    <w:rsid w:val="24DC3C09"/>
    <w:rsid w:val="24F353CE"/>
    <w:rsid w:val="253908EB"/>
    <w:rsid w:val="268640E9"/>
    <w:rsid w:val="288A6488"/>
    <w:rsid w:val="29343213"/>
    <w:rsid w:val="294D15BF"/>
    <w:rsid w:val="297939AC"/>
    <w:rsid w:val="2A173A52"/>
    <w:rsid w:val="2A941233"/>
    <w:rsid w:val="2B8D7D27"/>
    <w:rsid w:val="2BE43469"/>
    <w:rsid w:val="2BFD7307"/>
    <w:rsid w:val="2D32268D"/>
    <w:rsid w:val="2D696C23"/>
    <w:rsid w:val="2D990C6A"/>
    <w:rsid w:val="2E110854"/>
    <w:rsid w:val="2E673513"/>
    <w:rsid w:val="301A2DFD"/>
    <w:rsid w:val="316B36F5"/>
    <w:rsid w:val="31992716"/>
    <w:rsid w:val="319C4F66"/>
    <w:rsid w:val="31BB5CCE"/>
    <w:rsid w:val="32821FC4"/>
    <w:rsid w:val="32922292"/>
    <w:rsid w:val="32A108E2"/>
    <w:rsid w:val="33336118"/>
    <w:rsid w:val="339E2FF8"/>
    <w:rsid w:val="34ED34A4"/>
    <w:rsid w:val="34F125AD"/>
    <w:rsid w:val="35EC21B6"/>
    <w:rsid w:val="365256CD"/>
    <w:rsid w:val="369817C2"/>
    <w:rsid w:val="37647620"/>
    <w:rsid w:val="3776777C"/>
    <w:rsid w:val="386F48F8"/>
    <w:rsid w:val="38BE1DF3"/>
    <w:rsid w:val="39C14F85"/>
    <w:rsid w:val="3A1E12A0"/>
    <w:rsid w:val="3AD42B84"/>
    <w:rsid w:val="3B871F58"/>
    <w:rsid w:val="3C7050E2"/>
    <w:rsid w:val="3CB80047"/>
    <w:rsid w:val="3D05334D"/>
    <w:rsid w:val="3D3A5077"/>
    <w:rsid w:val="3D7417C8"/>
    <w:rsid w:val="3D986795"/>
    <w:rsid w:val="3DCF76AF"/>
    <w:rsid w:val="3E4064F8"/>
    <w:rsid w:val="3E7E39E9"/>
    <w:rsid w:val="3F0B36A9"/>
    <w:rsid w:val="3F3917BB"/>
    <w:rsid w:val="3F7E6F0B"/>
    <w:rsid w:val="3FCE0B50"/>
    <w:rsid w:val="3FF51BE2"/>
    <w:rsid w:val="40BF3F42"/>
    <w:rsid w:val="42430CC8"/>
    <w:rsid w:val="432F4DFD"/>
    <w:rsid w:val="440F5C7C"/>
    <w:rsid w:val="446E1075"/>
    <w:rsid w:val="44D413A8"/>
    <w:rsid w:val="454114C8"/>
    <w:rsid w:val="463E2A0A"/>
    <w:rsid w:val="46DD580B"/>
    <w:rsid w:val="48576465"/>
    <w:rsid w:val="48D569F9"/>
    <w:rsid w:val="48FD4B0B"/>
    <w:rsid w:val="49D43E1D"/>
    <w:rsid w:val="4A8A40B7"/>
    <w:rsid w:val="4AC9180A"/>
    <w:rsid w:val="4B043785"/>
    <w:rsid w:val="4B683B54"/>
    <w:rsid w:val="4CC428D1"/>
    <w:rsid w:val="4D646FF2"/>
    <w:rsid w:val="4DC86B2C"/>
    <w:rsid w:val="4DE33A8E"/>
    <w:rsid w:val="4E265A87"/>
    <w:rsid w:val="4E8C2811"/>
    <w:rsid w:val="4E9B6783"/>
    <w:rsid w:val="4EBE7346"/>
    <w:rsid w:val="4F1C3CE9"/>
    <w:rsid w:val="4F415C3A"/>
    <w:rsid w:val="505815DA"/>
    <w:rsid w:val="50A12A22"/>
    <w:rsid w:val="50F30334"/>
    <w:rsid w:val="510C4F82"/>
    <w:rsid w:val="51116B3E"/>
    <w:rsid w:val="511701B4"/>
    <w:rsid w:val="51922196"/>
    <w:rsid w:val="51AB479B"/>
    <w:rsid w:val="522927F7"/>
    <w:rsid w:val="52444DB1"/>
    <w:rsid w:val="52E87B3C"/>
    <w:rsid w:val="54050A94"/>
    <w:rsid w:val="541779C5"/>
    <w:rsid w:val="54803E74"/>
    <w:rsid w:val="549116F1"/>
    <w:rsid w:val="54B0031A"/>
    <w:rsid w:val="55BC72BE"/>
    <w:rsid w:val="563A6E77"/>
    <w:rsid w:val="5686747C"/>
    <w:rsid w:val="56B33F17"/>
    <w:rsid w:val="56CB7288"/>
    <w:rsid w:val="56EB73E7"/>
    <w:rsid w:val="571C5EDB"/>
    <w:rsid w:val="579D04BB"/>
    <w:rsid w:val="57BA4B09"/>
    <w:rsid w:val="58383288"/>
    <w:rsid w:val="58900246"/>
    <w:rsid w:val="58EC6B15"/>
    <w:rsid w:val="593C6736"/>
    <w:rsid w:val="59AC7302"/>
    <w:rsid w:val="59AF5C23"/>
    <w:rsid w:val="5A7E085B"/>
    <w:rsid w:val="5AA47FD9"/>
    <w:rsid w:val="5B0033BF"/>
    <w:rsid w:val="5B6521B5"/>
    <w:rsid w:val="5B6F6839"/>
    <w:rsid w:val="5C5E01C5"/>
    <w:rsid w:val="5C9C2E95"/>
    <w:rsid w:val="5D9D2EBB"/>
    <w:rsid w:val="5DFB2398"/>
    <w:rsid w:val="5F3F29C6"/>
    <w:rsid w:val="60D55E27"/>
    <w:rsid w:val="61386A49"/>
    <w:rsid w:val="619C214D"/>
    <w:rsid w:val="61E84F66"/>
    <w:rsid w:val="61F34466"/>
    <w:rsid w:val="623C143F"/>
    <w:rsid w:val="62521AB8"/>
    <w:rsid w:val="62BF1D86"/>
    <w:rsid w:val="637A7EFC"/>
    <w:rsid w:val="63B07D2A"/>
    <w:rsid w:val="64645414"/>
    <w:rsid w:val="64F61D79"/>
    <w:rsid w:val="653D4140"/>
    <w:rsid w:val="654751B9"/>
    <w:rsid w:val="66017A31"/>
    <w:rsid w:val="66194291"/>
    <w:rsid w:val="664C0F4D"/>
    <w:rsid w:val="66664CDC"/>
    <w:rsid w:val="66B72B4A"/>
    <w:rsid w:val="6718068C"/>
    <w:rsid w:val="67E53843"/>
    <w:rsid w:val="681F15E7"/>
    <w:rsid w:val="683F6F01"/>
    <w:rsid w:val="686664DE"/>
    <w:rsid w:val="68DF4DE6"/>
    <w:rsid w:val="698A13F0"/>
    <w:rsid w:val="699973C5"/>
    <w:rsid w:val="6A102F95"/>
    <w:rsid w:val="6A2C161D"/>
    <w:rsid w:val="6ACC5D6C"/>
    <w:rsid w:val="6BF93EB1"/>
    <w:rsid w:val="6C0321DC"/>
    <w:rsid w:val="6D0F1D00"/>
    <w:rsid w:val="6D2E118F"/>
    <w:rsid w:val="6D363EE7"/>
    <w:rsid w:val="6DAB31AB"/>
    <w:rsid w:val="6DE36C13"/>
    <w:rsid w:val="6E535B46"/>
    <w:rsid w:val="6F163660"/>
    <w:rsid w:val="6F560A9A"/>
    <w:rsid w:val="6FA43561"/>
    <w:rsid w:val="7128150C"/>
    <w:rsid w:val="734A2905"/>
    <w:rsid w:val="73553BC6"/>
    <w:rsid w:val="73664C27"/>
    <w:rsid w:val="73FB1229"/>
    <w:rsid w:val="742131F8"/>
    <w:rsid w:val="742D4DE0"/>
    <w:rsid w:val="74C26DA2"/>
    <w:rsid w:val="75EF36C6"/>
    <w:rsid w:val="76D348AD"/>
    <w:rsid w:val="77824FE1"/>
    <w:rsid w:val="78120820"/>
    <w:rsid w:val="785F4137"/>
    <w:rsid w:val="78D43D28"/>
    <w:rsid w:val="797F1EE5"/>
    <w:rsid w:val="79F30FA6"/>
    <w:rsid w:val="7A023CFF"/>
    <w:rsid w:val="7A6F53EA"/>
    <w:rsid w:val="7A7C2F25"/>
    <w:rsid w:val="7AAF1560"/>
    <w:rsid w:val="7B012E90"/>
    <w:rsid w:val="7B02692A"/>
    <w:rsid w:val="7B1C3799"/>
    <w:rsid w:val="7B1C3B93"/>
    <w:rsid w:val="7BB91725"/>
    <w:rsid w:val="7C721535"/>
    <w:rsid w:val="7C9E3102"/>
    <w:rsid w:val="7D03663F"/>
    <w:rsid w:val="7D804B41"/>
    <w:rsid w:val="7DBE3FE4"/>
    <w:rsid w:val="7DD458E8"/>
    <w:rsid w:val="7E837221"/>
    <w:rsid w:val="7E870032"/>
    <w:rsid w:val="7EA91178"/>
    <w:rsid w:val="7FAD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99"/>
    <w:rPr>
      <w:color w:val="333333"/>
      <w:u w:val="none"/>
    </w:rPr>
  </w:style>
  <w:style w:type="character" w:styleId="12">
    <w:name w:val="Emphasis"/>
    <w:basedOn w:val="10"/>
    <w:autoRedefine/>
    <w:qFormat/>
    <w:uiPriority w:val="20"/>
    <w:rPr>
      <w:i/>
    </w:rPr>
  </w:style>
  <w:style w:type="character" w:styleId="13">
    <w:name w:val="Hyperlink"/>
    <w:basedOn w:val="10"/>
    <w:autoRedefine/>
    <w:semiHidden/>
    <w:unhideWhenUsed/>
    <w:qFormat/>
    <w:uiPriority w:val="99"/>
    <w:rPr>
      <w:color w:val="333333"/>
      <w:u w:val="none"/>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paragraph" w:customStyle="1" w:styleId="31">
    <w:name w:val="List Paragraph1"/>
    <w:basedOn w:val="1"/>
    <w:autoRedefine/>
    <w:qFormat/>
    <w:uiPriority w:val="0"/>
    <w:pPr>
      <w:ind w:left="720"/>
    </w:pPr>
    <w:rPr>
      <w:rFonts w:ascii="Cambria" w:hAnsi="Cambria" w:eastAsia="Cambria"/>
      <w:sz w:val="22"/>
      <w:szCs w:val="22"/>
    </w:rPr>
  </w:style>
  <w:style w:type="paragraph" w:customStyle="1" w:styleId="32">
    <w:name w:val="列出段落1"/>
    <w:basedOn w:val="1"/>
    <w:autoRedefine/>
    <w:qFormat/>
    <w:uiPriority w:val="0"/>
    <w:pPr>
      <w:ind w:left="720"/>
    </w:pPr>
    <w:rPr>
      <w:rFonts w:ascii="Cambria" w:hAnsi="Cambria" w:eastAsia="Cambria"/>
      <w:sz w:val="22"/>
      <w:szCs w:val="22"/>
    </w:rPr>
  </w:style>
  <w:style w:type="paragraph" w:customStyle="1" w:styleId="33">
    <w:name w:val="列出段落2"/>
    <w:basedOn w:val="1"/>
    <w:autoRedefine/>
    <w:qFormat/>
    <w:uiPriority w:val="0"/>
    <w:pPr>
      <w:ind w:left="720"/>
    </w:pPr>
    <w:rPr>
      <w:rFonts w:ascii="Cambria" w:hAnsi="Cambria" w:eastAsia="Cambria"/>
      <w:sz w:val="22"/>
      <w:szCs w:val="22"/>
    </w:rPr>
  </w:style>
  <w:style w:type="character" w:customStyle="1" w:styleId="34">
    <w:name w:val="button"/>
    <w:basedOn w:val="10"/>
    <w:autoRedefine/>
    <w:qFormat/>
    <w:uiPriority w:val="0"/>
  </w:style>
  <w:style w:type="character" w:customStyle="1" w:styleId="35">
    <w:name w:val="tmpztreemove_arrow"/>
    <w:basedOn w:val="10"/>
    <w:autoRedefine/>
    <w:qFormat/>
    <w:uiPriority w:val="0"/>
  </w:style>
  <w:style w:type="character" w:customStyle="1" w:styleId="36">
    <w:name w:val="layui-this7"/>
    <w:basedOn w:val="10"/>
    <w:autoRedefine/>
    <w:qFormat/>
    <w:uiPriority w:val="0"/>
    <w:rPr>
      <w:bdr w:val="single" w:color="EEEEEE" w:sz="6" w:space="0"/>
      <w:shd w:val="clear" w:fill="FFFFFF"/>
    </w:rPr>
  </w:style>
  <w:style w:type="character" w:customStyle="1" w:styleId="37">
    <w:name w:val="layui-laypage-curr"/>
    <w:basedOn w:val="10"/>
    <w:autoRedefine/>
    <w:qFormat/>
    <w:uiPriority w:val="0"/>
  </w:style>
  <w:style w:type="character" w:customStyle="1" w:styleId="38">
    <w:name w:val="first-child"/>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1183</Words>
  <Characters>1341</Characters>
  <Lines>22</Lines>
  <Paragraphs>6</Paragraphs>
  <TotalTime>52</TotalTime>
  <ScaleCrop>false</ScaleCrop>
  <LinksUpToDate>false</LinksUpToDate>
  <CharactersWithSpaces>1349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OuYang</cp:lastModifiedBy>
  <cp:lastPrinted>2025-02-24T07:23:00Z</cp:lastPrinted>
  <dcterms:modified xsi:type="dcterms:W3CDTF">2025-03-28T00:58:29Z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9DD88051B4E34042801C7D594DC57D68</vt:lpwstr>
  </property>
  <property fmtid="{D5CDD505-2E9C-101B-9397-08002B2CF9AE}" pid="4" name="commondata">
    <vt:lpwstr>eyJoZGlkIjoiZjhkMzQ3YmE3ODhjNDQ1MTZmMjMxOWE3MWIwYjY0YTgifQ==</vt:lpwstr>
  </property>
  <property fmtid="{D5CDD505-2E9C-101B-9397-08002B2CF9AE}" pid="5" name="KSOTemplateDocerSaveRecord">
    <vt:lpwstr>eyJoZGlkIjoiOTZhYTM0MzJmMGI4NDA0ZmVlNTVhNWMwZWZiMzFhYjQiLCJ1c2VySWQiOiI5OTgyODA4NjIifQ==</vt:lpwstr>
  </property>
</Properties>
</file>