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240" w:lineRule="auto"/>
        <w:ind w:firstLine="0" w:firstLineChars="0"/>
        <w:jc w:val="center"/>
        <w:rPr>
          <w:rFonts w:ascii="宋体" w:hAnsi="宋体"/>
          <w:b/>
          <w:bCs/>
          <w:color w:val="auto"/>
          <w:sz w:val="44"/>
          <w:szCs w:val="44"/>
          <w:highlight w:val="none"/>
          <w:lang w:val="en-US"/>
        </w:rPr>
      </w:pPr>
      <w:r>
        <w:rPr>
          <w:rFonts w:hint="eastAsia" w:ascii="宋体" w:hAnsi="宋体"/>
          <w:b/>
          <w:bCs/>
          <w:color w:val="auto"/>
          <w:sz w:val="44"/>
          <w:szCs w:val="44"/>
          <w:highlight w:val="none"/>
        </w:rPr>
        <w:t>江西洪城水业环保有限公司</w:t>
      </w:r>
      <w:r>
        <w:rPr>
          <w:rFonts w:hint="eastAsia" w:ascii="宋体" w:hAnsi="宋体"/>
          <w:b/>
          <w:bCs/>
          <w:color w:val="auto"/>
          <w:sz w:val="44"/>
          <w:szCs w:val="44"/>
          <w:highlight w:val="none"/>
          <w:lang w:val="en-US" w:eastAsia="zh-CN"/>
        </w:rPr>
        <w:t>崇仁县</w:t>
      </w:r>
      <w:r>
        <w:rPr>
          <w:rFonts w:hint="eastAsia" w:ascii="宋体" w:hAnsi="宋体"/>
          <w:b/>
          <w:bCs/>
          <w:color w:val="auto"/>
          <w:sz w:val="44"/>
          <w:szCs w:val="44"/>
          <w:highlight w:val="none"/>
        </w:rPr>
        <w:t>分公司自行监测</w:t>
      </w:r>
      <w:r>
        <w:rPr>
          <w:rFonts w:hint="eastAsia" w:ascii="宋体" w:hAnsi="宋体"/>
          <w:b/>
          <w:bCs/>
          <w:color w:val="auto"/>
          <w:sz w:val="44"/>
          <w:szCs w:val="44"/>
          <w:highlight w:val="none"/>
          <w:lang w:val="en-US"/>
        </w:rPr>
        <w:t>方案</w:t>
      </w:r>
    </w:p>
    <w:p>
      <w:pPr>
        <w:pStyle w:val="3"/>
        <w:bidi w:val="0"/>
      </w:pPr>
      <w:r>
        <w:rPr>
          <w:rFonts w:hint="eastAsia"/>
        </w:rPr>
        <w:t>排污单位基本情况</w:t>
      </w:r>
    </w:p>
    <w:p>
      <w:pPr>
        <w:pStyle w:val="2"/>
        <w:bidi w:val="0"/>
      </w:pPr>
      <w:r>
        <w:rPr>
          <w:rFonts w:hint="eastAsia"/>
        </w:rPr>
        <w:t>1、基本信息</w:t>
      </w:r>
    </w:p>
    <w:tbl>
      <w:tblPr>
        <w:tblStyle w:val="9"/>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0" w:author="一万年太长，只争朝夕" w:date="2024-02-26T11:53:02Z">
          <w:tblPr>
            <w:tblStyle w:val="9"/>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21"/>
        <w:gridCol w:w="1943"/>
        <w:gridCol w:w="2127"/>
        <w:gridCol w:w="2430"/>
        <w:tblGridChange w:id="1">
          <w:tblGrid>
            <w:gridCol w:w="2021"/>
            <w:gridCol w:w="1943"/>
            <w:gridCol w:w="2127"/>
            <w:gridCol w:w="243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74" w:hRule="atLeast"/>
          <w:trPrChange w:id="2" w:author="一万年太长，只争朝夕" w:date="2024-02-26T11:53:02Z">
            <w:trPr>
              <w:trHeight w:val="374" w:hRule="atLeast"/>
            </w:trPr>
          </w:trPrChange>
        </w:trPr>
        <w:tc>
          <w:tcPr>
            <w:tcW w:w="2021" w:type="dxa"/>
            <w:shd w:val="clear" w:color="auto" w:fill="auto"/>
            <w:vAlign w:val="center"/>
            <w:tcPrChange w:id="3" w:author="一万年太长，只争朝夕" w:date="2024-02-26T11:53:02Z">
              <w:tcPr>
                <w:tcW w:w="2021"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法定代表人</w:t>
            </w:r>
          </w:p>
        </w:tc>
        <w:tc>
          <w:tcPr>
            <w:tcW w:w="1943" w:type="dxa"/>
            <w:shd w:val="clear" w:color="auto" w:fill="auto"/>
            <w:vAlign w:val="center"/>
            <w:tcPrChange w:id="4" w:author="一万年太长，只争朝夕" w:date="2024-02-26T11:53:02Z">
              <w:tcPr>
                <w:tcW w:w="1943" w:type="dxa"/>
                <w:shd w:val="clear" w:color="auto" w:fill="auto"/>
                <w:vAlign w:val="center"/>
              </w:tcPr>
            </w:tcPrChange>
          </w:tcPr>
          <w:p>
            <w:pPr>
              <w:ind w:firstLine="0" w:firstLineChars="0"/>
              <w:jc w:val="center"/>
              <w:rPr>
                <w:rFonts w:hint="eastAsia" w:eastAsia="等线"/>
                <w:color w:val="auto"/>
                <w:highlight w:val="none"/>
                <w:lang w:val="en-US" w:eastAsia="zh-CN"/>
              </w:rPr>
            </w:pPr>
            <w:r>
              <w:rPr>
                <w:rFonts w:hint="eastAsia"/>
                <w:color w:val="auto"/>
                <w:highlight w:val="none"/>
                <w:lang w:val="en-US" w:eastAsia="zh-CN"/>
              </w:rPr>
              <w:t>黄志华</w:t>
            </w:r>
          </w:p>
        </w:tc>
        <w:tc>
          <w:tcPr>
            <w:tcW w:w="2127" w:type="dxa"/>
            <w:shd w:val="clear" w:color="auto" w:fill="auto"/>
            <w:vAlign w:val="center"/>
            <w:tcPrChange w:id="5" w:author="一万年太长，只争朝夕" w:date="2024-02-26T11:53:02Z">
              <w:tcPr>
                <w:tcW w:w="2127"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企业曾用名</w:t>
            </w:r>
          </w:p>
        </w:tc>
        <w:tc>
          <w:tcPr>
            <w:tcW w:w="2430" w:type="dxa"/>
            <w:shd w:val="clear" w:color="auto" w:fill="auto"/>
            <w:vAlign w:val="center"/>
            <w:tcPrChange w:id="6" w:author="一万年太长，只争朝夕" w:date="2024-02-26T11:53:02Z">
              <w:tcPr>
                <w:tcW w:w="2205"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崇仁县污水处理厂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4" w:hRule="atLeast"/>
          <w:trPrChange w:id="7" w:author="一万年太长，只争朝夕" w:date="2024-02-26T11:53:02Z">
            <w:trPr>
              <w:trHeight w:val="494" w:hRule="atLeast"/>
            </w:trPr>
          </w:trPrChange>
        </w:trPr>
        <w:tc>
          <w:tcPr>
            <w:tcW w:w="2021" w:type="dxa"/>
            <w:shd w:val="clear" w:color="auto" w:fill="auto"/>
            <w:vAlign w:val="center"/>
            <w:tcPrChange w:id="8" w:author="一万年太长，只争朝夕" w:date="2024-02-26T11:53:02Z">
              <w:tcPr>
                <w:tcW w:w="2021"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企业类别</w:t>
            </w:r>
          </w:p>
        </w:tc>
        <w:tc>
          <w:tcPr>
            <w:tcW w:w="1943" w:type="dxa"/>
            <w:shd w:val="clear" w:color="auto" w:fill="auto"/>
            <w:vAlign w:val="center"/>
            <w:tcPrChange w:id="9" w:author="一万年太长，只争朝夕" w:date="2024-02-26T11:53:02Z">
              <w:tcPr>
                <w:tcW w:w="1943"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废水</w:t>
            </w:r>
          </w:p>
        </w:tc>
        <w:tc>
          <w:tcPr>
            <w:tcW w:w="2127" w:type="dxa"/>
            <w:shd w:val="clear" w:color="auto" w:fill="auto"/>
            <w:vAlign w:val="center"/>
            <w:tcPrChange w:id="10" w:author="一万年太长，只争朝夕" w:date="2024-02-26T11:53:02Z">
              <w:tcPr>
                <w:tcW w:w="2127"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社会信用代码</w:t>
            </w:r>
          </w:p>
        </w:tc>
        <w:tc>
          <w:tcPr>
            <w:tcW w:w="2430" w:type="dxa"/>
            <w:shd w:val="clear" w:color="auto" w:fill="auto"/>
            <w:vAlign w:val="center"/>
            <w:tcPrChange w:id="11" w:author="一万年太长，只争朝夕" w:date="2024-02-26T11:53:02Z">
              <w:tcPr>
                <w:tcW w:w="2205"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91361024553539735T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6" w:hRule="atLeast"/>
          <w:trPrChange w:id="12" w:author="一万年太长，只争朝夕" w:date="2024-02-26T11:53:02Z">
            <w:trPr>
              <w:trHeight w:val="476" w:hRule="atLeast"/>
            </w:trPr>
          </w:trPrChange>
        </w:trPr>
        <w:tc>
          <w:tcPr>
            <w:tcW w:w="2021" w:type="dxa"/>
            <w:shd w:val="clear" w:color="auto" w:fill="auto"/>
            <w:vAlign w:val="center"/>
            <w:tcPrChange w:id="13" w:author="一万年太长，只争朝夕" w:date="2024-02-26T11:53:02Z">
              <w:tcPr>
                <w:tcW w:w="2021"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方案审核地址</w:t>
            </w:r>
          </w:p>
        </w:tc>
        <w:tc>
          <w:tcPr>
            <w:tcW w:w="6500" w:type="dxa"/>
            <w:gridSpan w:val="3"/>
            <w:shd w:val="clear" w:color="auto" w:fill="auto"/>
            <w:vAlign w:val="center"/>
            <w:tcPrChange w:id="14" w:author="一万年太长，只争朝夕" w:date="2024-02-26T11:53:02Z">
              <w:tcPr>
                <w:tcW w:w="6275" w:type="dxa"/>
                <w:gridSpan w:val="3"/>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崇仁县生态环境局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21" w:type="dxa"/>
            <w:vMerge w:val="restart"/>
            <w:shd w:val="clear" w:color="auto" w:fill="auto"/>
            <w:vAlign w:val="center"/>
            <w:tcPrChange w:id="16" w:author="一万年太长，只争朝夕" w:date="2024-02-26T11:53:02Z">
              <w:tcPr>
                <w:tcW w:w="2021" w:type="dxa"/>
                <w:vMerge w:val="restart"/>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中心经度</w:t>
            </w:r>
          </w:p>
        </w:tc>
        <w:tc>
          <w:tcPr>
            <w:tcW w:w="1943" w:type="dxa"/>
            <w:shd w:val="clear" w:color="auto" w:fill="auto"/>
            <w:vAlign w:val="center"/>
            <w:tcPrChange w:id="17" w:author="一万年太长，只争朝夕" w:date="2024-02-26T11:53:02Z">
              <w:tcPr>
                <w:tcW w:w="1943"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116度</w:t>
            </w:r>
          </w:p>
        </w:tc>
        <w:tc>
          <w:tcPr>
            <w:tcW w:w="2127" w:type="dxa"/>
            <w:vMerge w:val="restart"/>
            <w:shd w:val="clear" w:color="auto" w:fill="auto"/>
            <w:vAlign w:val="center"/>
            <w:tcPrChange w:id="18" w:author="一万年太长，只争朝夕" w:date="2024-02-26T11:53:02Z">
              <w:tcPr>
                <w:tcW w:w="2127" w:type="dxa"/>
                <w:vMerge w:val="restart"/>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中心纬度</w:t>
            </w:r>
          </w:p>
        </w:tc>
        <w:tc>
          <w:tcPr>
            <w:tcW w:w="2430" w:type="dxa"/>
            <w:shd w:val="clear" w:color="auto" w:fill="auto"/>
            <w:vAlign w:val="center"/>
            <w:tcPrChange w:id="19" w:author="一万年太长，只争朝夕" w:date="2024-02-26T11:53:02Z">
              <w:tcPr>
                <w:tcW w:w="2205"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27度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21" w:type="dxa"/>
            <w:vMerge w:val="continue"/>
            <w:shd w:val="clear" w:color="auto" w:fill="auto"/>
            <w:vAlign w:val="center"/>
            <w:tcPrChange w:id="21" w:author="一万年太长，只争朝夕" w:date="2024-02-26T11:53:02Z">
              <w:tcPr>
                <w:tcW w:w="2021" w:type="dxa"/>
                <w:vMerge w:val="continue"/>
                <w:shd w:val="clear" w:color="auto" w:fill="auto"/>
                <w:vAlign w:val="center"/>
              </w:tcPr>
            </w:tcPrChange>
          </w:tcPr>
          <w:p>
            <w:pPr>
              <w:ind w:firstLine="0" w:firstLineChars="0"/>
              <w:jc w:val="center"/>
              <w:rPr>
                <w:rFonts w:hint="eastAsia"/>
                <w:color w:val="auto"/>
                <w:highlight w:val="none"/>
                <w:lang w:val="en-US" w:eastAsia="zh-CN"/>
              </w:rPr>
            </w:pPr>
          </w:p>
        </w:tc>
        <w:tc>
          <w:tcPr>
            <w:tcW w:w="1943" w:type="dxa"/>
            <w:shd w:val="clear" w:color="auto" w:fill="auto"/>
            <w:vAlign w:val="center"/>
            <w:tcPrChange w:id="22" w:author="一万年太长，只争朝夕" w:date="2024-02-26T11:53:02Z">
              <w:tcPr>
                <w:tcW w:w="1943"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4分</w:t>
            </w:r>
          </w:p>
        </w:tc>
        <w:tc>
          <w:tcPr>
            <w:tcW w:w="2127" w:type="dxa"/>
            <w:vMerge w:val="continue"/>
            <w:shd w:val="clear" w:color="auto" w:fill="auto"/>
            <w:vAlign w:val="center"/>
            <w:tcPrChange w:id="23" w:author="一万年太长，只争朝夕" w:date="2024-02-26T11:53:02Z">
              <w:tcPr>
                <w:tcW w:w="2127" w:type="dxa"/>
                <w:vMerge w:val="continue"/>
                <w:shd w:val="clear" w:color="auto" w:fill="auto"/>
                <w:vAlign w:val="center"/>
              </w:tcPr>
            </w:tcPrChange>
          </w:tcPr>
          <w:p>
            <w:pPr>
              <w:ind w:firstLine="0" w:firstLineChars="0"/>
              <w:jc w:val="center"/>
              <w:rPr>
                <w:rFonts w:hint="eastAsia"/>
                <w:color w:val="auto"/>
                <w:highlight w:val="none"/>
                <w:lang w:val="en-US" w:eastAsia="zh-CN"/>
              </w:rPr>
            </w:pPr>
          </w:p>
        </w:tc>
        <w:tc>
          <w:tcPr>
            <w:tcW w:w="2430" w:type="dxa"/>
            <w:shd w:val="clear" w:color="auto" w:fill="auto"/>
            <w:vAlign w:val="center"/>
            <w:tcPrChange w:id="24" w:author="一万年太长，只争朝夕" w:date="2024-02-26T11:53:02Z">
              <w:tcPr>
                <w:tcW w:w="2205"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46分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07" w:hRule="atLeast"/>
          <w:trPrChange w:id="25" w:author="一万年太长，只争朝夕" w:date="2024-02-26T11:53:02Z">
            <w:trPr>
              <w:trHeight w:val="407" w:hRule="atLeast"/>
            </w:trPr>
          </w:trPrChange>
        </w:trPr>
        <w:tc>
          <w:tcPr>
            <w:tcW w:w="2021" w:type="dxa"/>
            <w:vMerge w:val="continue"/>
            <w:shd w:val="clear" w:color="auto" w:fill="auto"/>
            <w:vAlign w:val="center"/>
            <w:tcPrChange w:id="26" w:author="一万年太长，只争朝夕" w:date="2024-02-26T11:53:02Z">
              <w:tcPr>
                <w:tcW w:w="2021" w:type="dxa"/>
                <w:vMerge w:val="continue"/>
                <w:shd w:val="clear" w:color="auto" w:fill="auto"/>
                <w:vAlign w:val="center"/>
              </w:tcPr>
            </w:tcPrChange>
          </w:tcPr>
          <w:p>
            <w:pPr>
              <w:ind w:firstLine="0" w:firstLineChars="0"/>
              <w:jc w:val="center"/>
              <w:rPr>
                <w:rFonts w:hint="eastAsia"/>
                <w:color w:val="auto"/>
                <w:highlight w:val="none"/>
                <w:lang w:val="en-US" w:eastAsia="zh-CN"/>
              </w:rPr>
            </w:pPr>
            <w:commentRangeStart w:id="0"/>
          </w:p>
        </w:tc>
        <w:tc>
          <w:tcPr>
            <w:tcW w:w="1943" w:type="dxa"/>
            <w:shd w:val="clear" w:color="auto" w:fill="auto"/>
            <w:vAlign w:val="center"/>
            <w:tcPrChange w:id="27" w:author="一万年太长，只争朝夕" w:date="2024-02-26T11:53:02Z">
              <w:tcPr>
                <w:tcW w:w="1943"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5.59秒</w:t>
            </w:r>
          </w:p>
        </w:tc>
        <w:tc>
          <w:tcPr>
            <w:tcW w:w="2127" w:type="dxa"/>
            <w:vMerge w:val="continue"/>
            <w:shd w:val="clear" w:color="auto" w:fill="auto"/>
            <w:vAlign w:val="center"/>
            <w:tcPrChange w:id="28" w:author="一万年太长，只争朝夕" w:date="2024-02-26T11:53:02Z">
              <w:tcPr>
                <w:tcW w:w="2127" w:type="dxa"/>
                <w:vMerge w:val="continue"/>
                <w:shd w:val="clear" w:color="auto" w:fill="auto"/>
                <w:vAlign w:val="center"/>
              </w:tcPr>
            </w:tcPrChange>
          </w:tcPr>
          <w:p>
            <w:pPr>
              <w:ind w:firstLine="0" w:firstLineChars="0"/>
              <w:jc w:val="center"/>
              <w:rPr>
                <w:rFonts w:hint="eastAsia"/>
                <w:color w:val="auto"/>
                <w:highlight w:val="none"/>
                <w:lang w:val="en-US" w:eastAsia="zh-CN"/>
              </w:rPr>
            </w:pPr>
          </w:p>
        </w:tc>
        <w:tc>
          <w:tcPr>
            <w:tcW w:w="2430" w:type="dxa"/>
            <w:shd w:val="clear" w:color="auto" w:fill="auto"/>
            <w:vAlign w:val="center"/>
            <w:tcPrChange w:id="29" w:author="一万年太长，只争朝夕" w:date="2024-02-26T11:53:02Z">
              <w:tcPr>
                <w:tcW w:w="2205"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17.83秒</w:t>
            </w:r>
            <w:commentRangeEnd w:id="0"/>
            <w: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21" w:type="dxa"/>
            <w:shd w:val="clear" w:color="auto" w:fill="auto"/>
            <w:vAlign w:val="center"/>
            <w:tcPrChange w:id="31" w:author="一万年太长，只争朝夕" w:date="2024-02-26T11:53:02Z">
              <w:tcPr>
                <w:tcW w:w="2021"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联系人</w:t>
            </w:r>
          </w:p>
        </w:tc>
        <w:tc>
          <w:tcPr>
            <w:tcW w:w="1943" w:type="dxa"/>
            <w:shd w:val="clear" w:color="auto" w:fill="auto"/>
            <w:vAlign w:val="center"/>
            <w:tcPrChange w:id="32" w:author="一万年太长，只争朝夕" w:date="2024-02-26T11:53:02Z">
              <w:tcPr>
                <w:tcW w:w="1943"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黄志华</w:t>
            </w:r>
          </w:p>
        </w:tc>
        <w:tc>
          <w:tcPr>
            <w:tcW w:w="2127" w:type="dxa"/>
            <w:shd w:val="clear" w:color="auto" w:fill="auto"/>
            <w:vAlign w:val="center"/>
            <w:tcPrChange w:id="33" w:author="一万年太长，只争朝夕" w:date="2024-02-26T11:53:02Z">
              <w:tcPr>
                <w:tcW w:w="2127"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电话号码</w:t>
            </w:r>
          </w:p>
        </w:tc>
        <w:tc>
          <w:tcPr>
            <w:tcW w:w="2430" w:type="dxa"/>
            <w:shd w:val="clear" w:color="auto" w:fill="auto"/>
            <w:vAlign w:val="center"/>
            <w:tcPrChange w:id="34" w:author="一万年太长，只争朝夕" w:date="2024-02-26T11:53:02Z">
              <w:tcPr>
                <w:tcW w:w="2205"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17379440666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85" w:hRule="atLeast"/>
          <w:trPrChange w:id="35" w:author="一万年太长，只争朝夕" w:date="2024-02-26T11:53:02Z">
            <w:trPr>
              <w:trHeight w:val="285" w:hRule="atLeast"/>
            </w:trPr>
          </w:trPrChange>
        </w:trPr>
        <w:tc>
          <w:tcPr>
            <w:tcW w:w="2021" w:type="dxa"/>
            <w:shd w:val="clear" w:color="auto" w:fill="auto"/>
            <w:vAlign w:val="center"/>
            <w:tcPrChange w:id="36" w:author="一万年太长，只争朝夕" w:date="2024-02-26T11:53:02Z">
              <w:tcPr>
                <w:tcW w:w="2021"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传真号码</w:t>
            </w:r>
          </w:p>
        </w:tc>
        <w:tc>
          <w:tcPr>
            <w:tcW w:w="1943" w:type="dxa"/>
            <w:shd w:val="clear" w:color="auto" w:fill="auto"/>
            <w:vAlign w:val="center"/>
            <w:tcPrChange w:id="37" w:author="一万年太长，只争朝夕" w:date="2024-02-26T11:53:02Z">
              <w:tcPr>
                <w:tcW w:w="1943"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0794-6371697</w:t>
            </w:r>
          </w:p>
        </w:tc>
        <w:tc>
          <w:tcPr>
            <w:tcW w:w="2127" w:type="dxa"/>
            <w:shd w:val="clear" w:color="auto" w:fill="auto"/>
            <w:vAlign w:val="center"/>
            <w:tcPrChange w:id="38" w:author="一万年太长，只争朝夕" w:date="2024-02-26T11:53:02Z">
              <w:tcPr>
                <w:tcW w:w="2127"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邮编</w:t>
            </w:r>
          </w:p>
        </w:tc>
        <w:tc>
          <w:tcPr>
            <w:tcW w:w="2430" w:type="dxa"/>
            <w:shd w:val="clear" w:color="auto" w:fill="auto"/>
            <w:vAlign w:val="center"/>
            <w:tcPrChange w:id="39" w:author="一万年太长，只争朝夕" w:date="2024-02-26T11:53:02Z">
              <w:tcPr>
                <w:tcW w:w="2205"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344200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21" w:type="dxa"/>
            <w:shd w:val="clear" w:color="auto" w:fill="auto"/>
            <w:vAlign w:val="center"/>
            <w:tcPrChange w:id="41" w:author="一万年太长，只争朝夕" w:date="2024-02-26T11:53:02Z">
              <w:tcPr>
                <w:tcW w:w="2021"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是否为VOC企业</w:t>
            </w:r>
          </w:p>
        </w:tc>
        <w:tc>
          <w:tcPr>
            <w:tcW w:w="1943" w:type="dxa"/>
            <w:shd w:val="clear" w:color="auto" w:fill="auto"/>
            <w:vAlign w:val="center"/>
            <w:tcPrChange w:id="42" w:author="一万年太长，只争朝夕" w:date="2024-02-26T11:53:02Z">
              <w:tcPr>
                <w:tcW w:w="1943"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否</w:t>
            </w:r>
          </w:p>
        </w:tc>
        <w:tc>
          <w:tcPr>
            <w:tcW w:w="2127" w:type="dxa"/>
            <w:shd w:val="clear" w:color="auto" w:fill="auto"/>
            <w:vAlign w:val="center"/>
            <w:tcPrChange w:id="43" w:author="一万年太长，只争朝夕" w:date="2024-02-26T11:53:02Z">
              <w:tcPr>
                <w:tcW w:w="2127"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自行监测开展方式</w:t>
            </w:r>
          </w:p>
        </w:tc>
        <w:tc>
          <w:tcPr>
            <w:tcW w:w="2430" w:type="dxa"/>
            <w:shd w:val="clear" w:color="auto" w:fill="auto"/>
            <w:vAlign w:val="center"/>
            <w:tcPrChange w:id="44" w:author="一万年太长，只争朝夕" w:date="2024-02-26T11:53:02Z">
              <w:tcPr>
                <w:tcW w:w="2205"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手工+自动+委托监测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51" w:hRule="atLeast"/>
          <w:trPrChange w:id="45" w:author="一万年太长，只争朝夕" w:date="2024-02-26T11:53:02Z">
            <w:trPr>
              <w:trHeight w:val="1151" w:hRule="atLeast"/>
            </w:trPr>
          </w:trPrChange>
        </w:trPr>
        <w:tc>
          <w:tcPr>
            <w:tcW w:w="2021" w:type="dxa"/>
            <w:shd w:val="clear" w:color="auto" w:fill="auto"/>
            <w:vAlign w:val="center"/>
            <w:tcPrChange w:id="46" w:author="一万年太长，只争朝夕" w:date="2024-02-26T11:53:02Z">
              <w:tcPr>
                <w:tcW w:w="2021"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行业类别</w:t>
            </w:r>
          </w:p>
        </w:tc>
        <w:tc>
          <w:tcPr>
            <w:tcW w:w="1943" w:type="dxa"/>
            <w:shd w:val="clear" w:color="auto" w:fill="auto"/>
            <w:vAlign w:val="center"/>
            <w:tcPrChange w:id="47" w:author="一万年太长，只争朝夕" w:date="2024-02-26T11:53:02Z">
              <w:tcPr>
                <w:tcW w:w="1943"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污水处理及其再生利用</w:t>
            </w:r>
          </w:p>
        </w:tc>
        <w:tc>
          <w:tcPr>
            <w:tcW w:w="2127" w:type="dxa"/>
            <w:shd w:val="clear" w:color="auto" w:fill="auto"/>
            <w:vAlign w:val="center"/>
            <w:tcPrChange w:id="48" w:author="一万年太长，只争朝夕" w:date="2024-02-26T11:53:02Z">
              <w:tcPr>
                <w:tcW w:w="2127"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行业代码</w:t>
            </w:r>
          </w:p>
        </w:tc>
        <w:tc>
          <w:tcPr>
            <w:tcW w:w="2430" w:type="dxa"/>
            <w:shd w:val="clear" w:color="auto" w:fill="auto"/>
            <w:vAlign w:val="center"/>
            <w:tcPrChange w:id="49" w:author="一万年太长，只争朝夕" w:date="2024-02-26T11:53:02Z">
              <w:tcPr>
                <w:tcW w:w="2205"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D4620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7" w:hRule="atLeast"/>
          <w:trPrChange w:id="50" w:author="一万年太长，只争朝夕" w:date="2024-02-26T11:53:02Z">
            <w:trPr>
              <w:trHeight w:val="307" w:hRule="atLeast"/>
            </w:trPr>
          </w:trPrChange>
        </w:trPr>
        <w:tc>
          <w:tcPr>
            <w:tcW w:w="2021" w:type="dxa"/>
            <w:shd w:val="clear" w:color="auto" w:fill="auto"/>
            <w:vAlign w:val="center"/>
            <w:tcPrChange w:id="51" w:author="一万年太长，只争朝夕" w:date="2024-02-26T11:53:02Z">
              <w:tcPr>
                <w:tcW w:w="2021" w:type="dxa"/>
                <w:shd w:val="clear" w:color="auto" w:fill="auto"/>
                <w:vAlign w:val="center"/>
              </w:tcPr>
            </w:tcPrChange>
          </w:tcPr>
          <w:p>
            <w:pPr>
              <w:ind w:firstLine="0" w:firstLineChars="0"/>
              <w:jc w:val="center"/>
              <w:rPr>
                <w:rFonts w:hint="default"/>
                <w:color w:val="auto"/>
                <w:highlight w:val="none"/>
                <w:lang w:val="en-US" w:eastAsia="zh-CN"/>
              </w:rPr>
            </w:pPr>
            <w:r>
              <w:rPr>
                <w:rFonts w:hint="eastAsia"/>
                <w:color w:val="auto"/>
                <w:highlight w:val="none"/>
                <w:lang w:val="en-US" w:eastAsia="zh-CN"/>
              </w:rPr>
              <w:t>设计规模</w:t>
            </w:r>
          </w:p>
        </w:tc>
        <w:tc>
          <w:tcPr>
            <w:tcW w:w="1943" w:type="dxa"/>
            <w:shd w:val="clear" w:color="auto" w:fill="auto"/>
            <w:vAlign w:val="center"/>
            <w:tcPrChange w:id="52" w:author="一万年太长，只争朝夕" w:date="2024-02-26T11:53:02Z">
              <w:tcPr>
                <w:tcW w:w="1943" w:type="dxa"/>
                <w:shd w:val="clear" w:color="auto" w:fill="auto"/>
                <w:vAlign w:val="center"/>
              </w:tcPr>
            </w:tcPrChange>
          </w:tcPr>
          <w:p>
            <w:pPr>
              <w:ind w:firstLine="0" w:firstLineChars="0"/>
              <w:jc w:val="center"/>
              <w:rPr>
                <w:rFonts w:hint="default"/>
                <w:color w:val="auto"/>
                <w:highlight w:val="none"/>
                <w:lang w:val="en-US" w:eastAsia="zh-CN"/>
              </w:rPr>
            </w:pPr>
            <w:r>
              <w:rPr>
                <w:rFonts w:hint="eastAsia"/>
                <w:color w:val="auto"/>
                <w:highlight w:val="none"/>
                <w:lang w:val="en-US" w:eastAsia="zh-CN"/>
              </w:rPr>
              <w:t>3万m3/d</w:t>
            </w:r>
          </w:p>
        </w:tc>
        <w:tc>
          <w:tcPr>
            <w:tcW w:w="2127" w:type="dxa"/>
            <w:shd w:val="clear" w:color="auto" w:fill="auto"/>
            <w:vAlign w:val="center"/>
            <w:tcPrChange w:id="53" w:author="一万年太长，只争朝夕" w:date="2024-02-26T11:53:02Z">
              <w:tcPr>
                <w:tcW w:w="2127" w:type="dxa"/>
                <w:shd w:val="clear" w:color="auto" w:fill="auto"/>
                <w:vAlign w:val="center"/>
              </w:tcPr>
            </w:tcPrChange>
          </w:tcPr>
          <w:p>
            <w:pPr>
              <w:ind w:firstLine="0" w:firstLineChars="0"/>
              <w:jc w:val="center"/>
              <w:rPr>
                <w:rFonts w:hint="default"/>
                <w:color w:val="auto"/>
                <w:highlight w:val="none"/>
                <w:lang w:val="en-US" w:eastAsia="zh-CN"/>
              </w:rPr>
            </w:pPr>
            <w:r>
              <w:rPr>
                <w:rFonts w:hint="eastAsia"/>
                <w:color w:val="auto"/>
                <w:highlight w:val="none"/>
                <w:lang w:val="en-US" w:eastAsia="zh-CN"/>
              </w:rPr>
              <w:t>服务范围</w:t>
            </w:r>
          </w:p>
        </w:tc>
        <w:tc>
          <w:tcPr>
            <w:tcW w:w="2430" w:type="dxa"/>
            <w:shd w:val="clear" w:color="auto" w:fill="auto"/>
            <w:vAlign w:val="center"/>
            <w:tcPrChange w:id="54" w:author="一万年太长，只争朝夕" w:date="2024-02-26T11:53:02Z">
              <w:tcPr>
                <w:tcW w:w="2205"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崇仁县中心城区（除工业园外）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7" w:hRule="atLeast"/>
          <w:trPrChange w:id="55" w:author="一万年太长，只争朝夕" w:date="2024-02-26T11:53:02Z">
            <w:trPr>
              <w:trHeight w:val="307" w:hRule="atLeast"/>
            </w:trPr>
          </w:trPrChange>
        </w:trPr>
        <w:tc>
          <w:tcPr>
            <w:tcW w:w="2021" w:type="dxa"/>
            <w:shd w:val="clear" w:color="auto" w:fill="auto"/>
            <w:vAlign w:val="center"/>
            <w:tcPrChange w:id="56" w:author="一万年太长，只争朝夕" w:date="2024-02-26T11:53:02Z">
              <w:tcPr>
                <w:tcW w:w="2021"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排污方式</w:t>
            </w:r>
          </w:p>
        </w:tc>
        <w:tc>
          <w:tcPr>
            <w:tcW w:w="1943" w:type="dxa"/>
            <w:shd w:val="clear" w:color="auto" w:fill="auto"/>
            <w:vAlign w:val="center"/>
            <w:tcPrChange w:id="57" w:author="一万年太长，只争朝夕" w:date="2024-02-26T11:53:02Z">
              <w:tcPr>
                <w:tcW w:w="1943" w:type="dxa"/>
                <w:shd w:val="clear" w:color="auto" w:fill="auto"/>
                <w:vAlign w:val="center"/>
              </w:tcPr>
            </w:tcPrChange>
          </w:tcPr>
          <w:p>
            <w:pPr>
              <w:ind w:firstLine="0" w:firstLineChars="0"/>
              <w:jc w:val="center"/>
              <w:rPr>
                <w:rFonts w:hint="eastAsia" w:eastAsiaTheme="minorEastAsia"/>
                <w:color w:val="auto"/>
                <w:highlight w:val="none"/>
                <w:lang w:val="en-US" w:eastAsia="zh-CN"/>
              </w:rPr>
            </w:pPr>
            <w:commentRangeStart w:id="1"/>
            <w:r>
              <w:rPr>
                <w:rFonts w:hint="eastAsia"/>
                <w:color w:val="auto"/>
                <w:highlight w:val="none"/>
                <w:lang w:val="en-US" w:eastAsia="zh-CN"/>
              </w:rPr>
              <w:t>连续排放</w:t>
            </w:r>
            <w:commentRangeEnd w:id="1"/>
            <w:r>
              <w:commentReference w:id="1"/>
            </w:r>
          </w:p>
        </w:tc>
        <w:tc>
          <w:tcPr>
            <w:tcW w:w="2127" w:type="dxa"/>
            <w:shd w:val="clear" w:color="auto" w:fill="auto"/>
            <w:vAlign w:val="center"/>
            <w:tcPrChange w:id="58" w:author="一万年太长，只争朝夕" w:date="2024-02-26T11:53:02Z">
              <w:tcPr>
                <w:tcW w:w="2127"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受纳水体</w:t>
            </w:r>
          </w:p>
        </w:tc>
        <w:tc>
          <w:tcPr>
            <w:tcW w:w="2430" w:type="dxa"/>
            <w:shd w:val="clear" w:color="auto" w:fill="auto"/>
            <w:vAlign w:val="center"/>
            <w:tcPrChange w:id="59" w:author="一万年太长，只争朝夕" w:date="2024-02-26T11:53:02Z">
              <w:tcPr>
                <w:tcW w:w="2205" w:type="dxa"/>
                <w:shd w:val="clear" w:color="auto" w:fill="auto"/>
                <w:vAlign w:val="center"/>
              </w:tcPr>
            </w:tcPrChange>
          </w:tcPr>
          <w:p>
            <w:pPr>
              <w:ind w:firstLine="0" w:firstLineChars="0"/>
              <w:jc w:val="center"/>
              <w:rPr>
                <w:rFonts w:hint="eastAsia"/>
                <w:color w:val="auto"/>
                <w:highlight w:val="none"/>
                <w:lang w:val="en-US" w:eastAsia="zh-CN"/>
              </w:rPr>
            </w:pPr>
            <w:commentRangeStart w:id="2"/>
            <w:r>
              <w:rPr>
                <w:rFonts w:hint="eastAsia"/>
                <w:color w:val="auto"/>
                <w:highlight w:val="none"/>
                <w:lang w:val="en-US" w:eastAsia="zh-CN"/>
              </w:rPr>
              <w:t>崇仁河（地表水Ⅲ类）</w:t>
            </w:r>
            <w:commentRangeEnd w:id="2"/>
            <w:r>
              <w:comment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21" w:type="dxa"/>
            <w:shd w:val="clear" w:color="auto" w:fill="auto"/>
            <w:vAlign w:val="center"/>
            <w:tcPrChange w:id="61" w:author="一万年太长，只争朝夕" w:date="2024-02-26T11:53:02Z">
              <w:tcPr>
                <w:tcW w:w="2021"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技术负责人</w:t>
            </w:r>
          </w:p>
        </w:tc>
        <w:tc>
          <w:tcPr>
            <w:tcW w:w="1943" w:type="dxa"/>
            <w:shd w:val="clear" w:color="auto" w:fill="auto"/>
            <w:vAlign w:val="center"/>
            <w:tcPrChange w:id="62" w:author="一万年太长，只争朝夕" w:date="2024-02-26T11:53:02Z">
              <w:tcPr>
                <w:tcW w:w="1943"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宁松进</w:t>
            </w:r>
          </w:p>
        </w:tc>
        <w:tc>
          <w:tcPr>
            <w:tcW w:w="2127" w:type="dxa"/>
            <w:shd w:val="clear" w:color="auto" w:fill="auto"/>
            <w:vAlign w:val="center"/>
            <w:tcPrChange w:id="63" w:author="一万年太长，只争朝夕" w:date="2024-02-26T11:53:02Z">
              <w:tcPr>
                <w:tcW w:w="2127"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数据公开时限</w:t>
            </w:r>
          </w:p>
        </w:tc>
        <w:tc>
          <w:tcPr>
            <w:tcW w:w="2430" w:type="dxa"/>
            <w:shd w:val="clear" w:color="auto" w:fill="auto"/>
            <w:vAlign w:val="center"/>
            <w:tcPrChange w:id="64" w:author="一万年太长，只争朝夕" w:date="2024-02-26T11:53:02Z">
              <w:tcPr>
                <w:tcW w:w="2205" w:type="dxa"/>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手工：收到报告后的次日；</w:t>
            </w:r>
          </w:p>
          <w:p>
            <w:pPr>
              <w:ind w:firstLine="0" w:firstLineChars="0"/>
              <w:jc w:val="center"/>
              <w:rPr>
                <w:rFonts w:hint="eastAsia"/>
                <w:color w:val="auto"/>
                <w:highlight w:val="none"/>
                <w:lang w:val="en-US" w:eastAsia="zh-CN"/>
              </w:rPr>
            </w:pPr>
            <w:r>
              <w:rPr>
                <w:rFonts w:hint="eastAsia"/>
                <w:color w:val="auto"/>
                <w:highlight w:val="none"/>
                <w:lang w:val="en-US" w:eastAsia="zh-CN"/>
              </w:rPr>
              <w:t>自动：实时</w:t>
            </w:r>
          </w:p>
        </w:tc>
      </w:tr>
    </w:tbl>
    <w:p>
      <w:pPr>
        <w:pStyle w:val="2"/>
        <w:bidi w:val="0"/>
      </w:pPr>
      <w:r>
        <w:rPr>
          <w:rFonts w:hint="eastAsia"/>
        </w:rPr>
        <w:t>2、污染物产生情况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ind w:firstLine="0" w:firstLineChars="0"/>
              <w:jc w:val="left"/>
              <w:rPr>
                <w:rFonts w:hint="eastAsia"/>
                <w:color w:val="auto"/>
                <w:highlight w:val="none"/>
                <w:lang w:val="en-US" w:eastAsia="zh-CN"/>
              </w:rPr>
            </w:pPr>
            <w:r>
              <w:rPr>
                <w:rFonts w:hint="eastAsia"/>
                <w:color w:val="auto"/>
                <w:highlight w:val="none"/>
                <w:lang w:val="en-US" w:eastAsia="zh-CN"/>
              </w:rPr>
              <w:t>废水</w:t>
            </w:r>
          </w:p>
        </w:tc>
        <w:tc>
          <w:tcPr>
            <w:tcW w:w="7592" w:type="dxa"/>
            <w:shd w:val="clear" w:color="auto" w:fill="auto"/>
            <w:vAlign w:val="center"/>
          </w:tcPr>
          <w:p>
            <w:pPr>
              <w:ind w:firstLine="0" w:firstLineChars="0"/>
              <w:jc w:val="left"/>
              <w:rPr>
                <w:rFonts w:hint="eastAsia"/>
                <w:color w:val="auto"/>
                <w:highlight w:val="none"/>
                <w:lang w:val="en-US" w:eastAsia="zh-CN"/>
              </w:rPr>
            </w:pPr>
            <w:commentRangeStart w:id="3"/>
            <w:r>
              <w:rPr>
                <w:rFonts w:hint="eastAsia"/>
                <w:color w:val="auto"/>
                <w:highlight w:val="none"/>
                <w:lang w:val="en-US" w:eastAsia="zh-CN"/>
              </w:rPr>
              <w:t>处理城镇生活管网收集的负荷相关接管标准的生活污水，并进行处理。出水排至崇仁河，出水执行《城镇污水处理厂污染物排放标准》（GB18918-2002）一级A标准排放。</w:t>
            </w:r>
            <w:commentRangeEnd w:id="3"/>
            <w:r>
              <w:commentReference w:id="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ind w:firstLine="0" w:firstLineChars="0"/>
              <w:jc w:val="left"/>
              <w:rPr>
                <w:rFonts w:hint="eastAsia"/>
                <w:color w:val="auto"/>
                <w:highlight w:val="none"/>
                <w:lang w:val="en-US" w:eastAsia="zh-CN"/>
              </w:rPr>
            </w:pPr>
            <w:r>
              <w:rPr>
                <w:rFonts w:hint="eastAsia"/>
                <w:color w:val="auto"/>
                <w:highlight w:val="none"/>
                <w:lang w:val="en-US" w:eastAsia="zh-CN"/>
              </w:rPr>
              <w:t>废气</w:t>
            </w:r>
          </w:p>
        </w:tc>
        <w:tc>
          <w:tcPr>
            <w:tcW w:w="7592" w:type="dxa"/>
            <w:shd w:val="clear" w:color="auto" w:fill="auto"/>
            <w:vAlign w:val="center"/>
          </w:tcPr>
          <w:p>
            <w:pPr>
              <w:ind w:firstLine="0" w:firstLineChars="0"/>
              <w:jc w:val="left"/>
              <w:rPr>
                <w:rFonts w:hint="eastAsia"/>
                <w:color w:val="auto"/>
                <w:highlight w:val="none"/>
                <w:lang w:val="en-US" w:eastAsia="zh-CN"/>
              </w:rPr>
            </w:pPr>
            <w:commentRangeStart w:id="4"/>
            <w:r>
              <w:rPr>
                <w:rFonts w:hint="eastAsia"/>
                <w:color w:val="auto"/>
                <w:highlight w:val="none"/>
                <w:lang w:val="en-US" w:eastAsia="zh-CN"/>
              </w:rPr>
              <w:t>根据环评及环评批复，厂界废气主要为污水及污泥处理过程中产生的恶臭，无组织废气执行《城镇污水处理厂污染物排放标准》（GB18918-2002）表4二级标准排放。有组织废气中恶臭、氨、硫化氢执行恶臭污染物排放标准GB 14554- 93中表2中15m排气筒标准。</w:t>
            </w:r>
            <w:commentRangeEnd w:id="4"/>
            <w:r>
              <w:comment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ind w:firstLine="0" w:firstLineChars="0"/>
              <w:jc w:val="left"/>
              <w:rPr>
                <w:rFonts w:hint="eastAsia"/>
                <w:color w:val="auto"/>
                <w:highlight w:val="none"/>
                <w:lang w:val="en-US" w:eastAsia="zh-CN"/>
              </w:rPr>
            </w:pPr>
            <w:r>
              <w:rPr>
                <w:rFonts w:hint="eastAsia"/>
                <w:color w:val="auto"/>
                <w:highlight w:val="none"/>
                <w:lang w:val="en-US" w:eastAsia="zh-CN"/>
              </w:rPr>
              <w:t>噪声</w:t>
            </w:r>
          </w:p>
        </w:tc>
        <w:tc>
          <w:tcPr>
            <w:tcW w:w="7592" w:type="dxa"/>
            <w:shd w:val="clear" w:color="auto" w:fill="auto"/>
            <w:vAlign w:val="center"/>
          </w:tcPr>
          <w:p>
            <w:pPr>
              <w:ind w:firstLine="0" w:firstLineChars="0"/>
              <w:jc w:val="left"/>
              <w:rPr>
                <w:rFonts w:hint="eastAsia"/>
                <w:color w:val="auto"/>
                <w:highlight w:val="none"/>
                <w:lang w:val="en-US" w:eastAsia="zh-CN"/>
              </w:rPr>
            </w:pPr>
            <w:commentRangeStart w:id="5"/>
            <w:r>
              <w:rPr>
                <w:rFonts w:hint="eastAsia"/>
                <w:color w:val="auto"/>
                <w:highlight w:val="none"/>
                <w:lang w:val="en-US" w:eastAsia="zh-CN"/>
              </w:rPr>
              <w:t>污水处理提升泵等设备运行过程中产生噪声执行，《工业企业厂界环境噪声排放标准》（GB12348-2008）2类标准。</w:t>
            </w:r>
            <w:commentRangeEnd w:id="5"/>
            <w:r>
              <w:commentReference w:id="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ind w:firstLine="0" w:firstLineChars="0"/>
              <w:jc w:val="left"/>
              <w:rPr>
                <w:rFonts w:hint="eastAsia"/>
                <w:color w:val="auto"/>
                <w:highlight w:val="none"/>
                <w:lang w:val="en-US" w:eastAsia="zh-CN"/>
              </w:rPr>
            </w:pPr>
            <w:r>
              <w:rPr>
                <w:rFonts w:hint="eastAsia"/>
                <w:color w:val="auto"/>
                <w:highlight w:val="none"/>
                <w:lang w:val="en-US" w:eastAsia="zh-CN"/>
              </w:rPr>
              <w:t>固废</w:t>
            </w:r>
          </w:p>
        </w:tc>
        <w:tc>
          <w:tcPr>
            <w:tcW w:w="7592" w:type="dxa"/>
            <w:shd w:val="clear" w:color="auto" w:fill="auto"/>
            <w:vAlign w:val="center"/>
          </w:tcPr>
          <w:p>
            <w:pPr>
              <w:ind w:firstLine="0" w:firstLineChars="0"/>
              <w:jc w:val="left"/>
              <w:rPr>
                <w:rFonts w:hint="default"/>
                <w:color w:val="auto"/>
                <w:highlight w:val="none"/>
                <w:lang w:val="en-US" w:eastAsia="zh-CN"/>
              </w:rPr>
            </w:pPr>
            <w:r>
              <w:rPr>
                <w:rFonts w:hint="eastAsia"/>
                <w:color w:val="auto"/>
                <w:highlight w:val="none"/>
                <w:lang w:val="en-US" w:eastAsia="zh-CN"/>
              </w:rPr>
              <w:t>根</w:t>
            </w:r>
            <w:commentRangeStart w:id="6"/>
            <w:r>
              <w:rPr>
                <w:rFonts w:hint="eastAsia"/>
                <w:color w:val="auto"/>
                <w:highlight w:val="none"/>
                <w:lang w:val="en-US" w:eastAsia="zh-CN"/>
              </w:rPr>
              <w:t>据环评及环评批复，我司污水处理厂固体废物主要为污水处理过程中产生的剩余污泥。其中生化剩余污泥经过二沉池泥水分离，通过剩余污泥泵抽至贮泥池污泥浓缩后，经过叠螺机脱水至含水率80%以下，再经过低温干化使得污泥含水率60%以下。固体废物满足相关稳定化和脱水处理后，再外运至有资质相关处置单位，一年预计产生剩余污泥3063吨，生活垃圾3.65t/a，,栅渣875t/a，沉砂182.5t/a。</w:t>
            </w:r>
            <w:commentRangeEnd w:id="6"/>
            <w:r>
              <w:commentReference w:id="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ind w:firstLine="0" w:firstLineChars="0"/>
              <w:jc w:val="left"/>
              <w:rPr>
                <w:rFonts w:hint="eastAsia"/>
                <w:color w:val="auto"/>
                <w:highlight w:val="none"/>
                <w:lang w:val="en-US" w:eastAsia="zh-CN"/>
              </w:rPr>
            </w:pPr>
            <w:r>
              <w:rPr>
                <w:rFonts w:hint="eastAsia"/>
                <w:color w:val="auto"/>
                <w:highlight w:val="none"/>
                <w:lang w:val="en-US" w:eastAsia="zh-CN"/>
              </w:rPr>
              <w:t>雨水</w:t>
            </w:r>
          </w:p>
        </w:tc>
        <w:tc>
          <w:tcPr>
            <w:tcW w:w="7592" w:type="dxa"/>
            <w:shd w:val="clear" w:color="auto" w:fill="auto"/>
            <w:vAlign w:val="center"/>
          </w:tcPr>
          <w:p>
            <w:pPr>
              <w:ind w:firstLine="0" w:firstLineChars="0"/>
              <w:jc w:val="left"/>
              <w:rPr>
                <w:rFonts w:hint="eastAsia"/>
                <w:color w:val="auto"/>
                <w:highlight w:val="none"/>
                <w:lang w:val="en-US" w:eastAsia="zh-CN"/>
              </w:rPr>
            </w:pPr>
            <w:r>
              <w:rPr>
                <w:rFonts w:hint="eastAsia"/>
                <w:color w:val="auto"/>
                <w:highlight w:val="none"/>
                <w:lang w:val="en-US" w:eastAsia="zh-CN"/>
              </w:rPr>
              <w:t>排入GB3838Ⅲ类水域(划定的保护区和游泳区除外)和排入GB3097中二类海域的污水，执行一级标准。参照《污水综合排放标准（GB 8978-1996 ）》中表4其他排污单位的一级标准。</w:t>
            </w:r>
          </w:p>
        </w:tc>
      </w:tr>
    </w:tbl>
    <w:p>
      <w:pPr>
        <w:pStyle w:val="2"/>
        <w:bidi w:val="0"/>
      </w:pPr>
      <w:r>
        <w:rPr>
          <w:rFonts w:hint="eastAsia"/>
        </w:rPr>
        <w:t>3、污染处理设施情况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6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vAlign w:val="center"/>
          </w:tcPr>
          <w:p>
            <w:pPr>
              <w:ind w:firstLine="0" w:firstLineChars="0"/>
              <w:jc w:val="left"/>
              <w:rPr>
                <w:rFonts w:hint="eastAsia"/>
                <w:color w:val="auto"/>
                <w:highlight w:val="none"/>
                <w:lang w:val="en-US" w:eastAsia="zh-CN"/>
              </w:rPr>
            </w:pPr>
            <w:r>
              <w:rPr>
                <w:rFonts w:hint="eastAsia"/>
                <w:color w:val="auto"/>
                <w:highlight w:val="none"/>
                <w:lang w:val="en-US" w:eastAsia="zh-CN"/>
              </w:rPr>
              <w:t>废水治理设施</w:t>
            </w:r>
          </w:p>
        </w:tc>
        <w:tc>
          <w:tcPr>
            <w:tcW w:w="6672" w:type="dxa"/>
            <w:shd w:val="clear" w:color="auto" w:fill="auto"/>
            <w:vAlign w:val="center"/>
          </w:tcPr>
          <w:p>
            <w:pPr>
              <w:ind w:firstLine="0" w:firstLineChars="0"/>
              <w:jc w:val="left"/>
              <w:rPr>
                <w:rFonts w:hint="eastAsia"/>
                <w:color w:val="auto"/>
                <w:highlight w:val="none"/>
                <w:lang w:val="en-US" w:eastAsia="zh-CN"/>
              </w:rPr>
            </w:pPr>
            <w:commentRangeStart w:id="7"/>
            <w:r>
              <w:rPr>
                <w:rFonts w:hint="eastAsia"/>
                <w:color w:val="auto"/>
                <w:highlight w:val="none"/>
                <w:lang w:val="en-US" w:eastAsia="zh-CN"/>
              </w:rPr>
              <w:t>现有设计总处理规模为3万吨/日。污水处理工艺为“旋流沉砂池+改良氧化沟+二沉池+高效沉淀池+连续砂滤池+次氯酸钠消毒”，主要污染处理设施包括格栅，提升泵、沉砂池、氧化沟，二沉池，高效沉淀池，连续砂滤池、接触消毒池等设备设施。</w:t>
            </w:r>
            <w:commentRangeEnd w:id="7"/>
            <w:r>
              <w:commentReference w:id="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8" w:type="dxa"/>
            <w:shd w:val="clear" w:color="auto" w:fill="auto"/>
            <w:vAlign w:val="center"/>
          </w:tcPr>
          <w:p>
            <w:pPr>
              <w:ind w:firstLine="0" w:firstLineChars="0"/>
              <w:jc w:val="left"/>
              <w:rPr>
                <w:rFonts w:hint="eastAsia"/>
                <w:color w:val="auto"/>
                <w:highlight w:val="none"/>
                <w:lang w:val="en-US" w:eastAsia="zh-CN"/>
              </w:rPr>
            </w:pPr>
            <w:r>
              <w:rPr>
                <w:rFonts w:hint="eastAsia"/>
                <w:color w:val="auto"/>
                <w:highlight w:val="none"/>
                <w:lang w:val="en-US" w:eastAsia="zh-CN"/>
              </w:rPr>
              <w:t>废气治理设施</w:t>
            </w:r>
          </w:p>
        </w:tc>
        <w:tc>
          <w:tcPr>
            <w:tcW w:w="6672" w:type="dxa"/>
            <w:shd w:val="clear" w:color="auto" w:fill="auto"/>
            <w:vAlign w:val="center"/>
          </w:tcPr>
          <w:p>
            <w:pPr>
              <w:ind w:firstLine="0" w:firstLineChars="0"/>
              <w:jc w:val="left"/>
              <w:rPr>
                <w:rFonts w:hint="eastAsia"/>
                <w:color w:val="auto"/>
                <w:highlight w:val="none"/>
                <w:lang w:val="en-US" w:eastAsia="zh-CN"/>
              </w:rPr>
            </w:pPr>
            <w:r>
              <w:rPr>
                <w:rFonts w:hint="eastAsia"/>
                <w:color w:val="auto"/>
                <w:highlight w:val="none"/>
                <w:lang w:val="en-US" w:eastAsia="zh-CN"/>
              </w:rPr>
              <w:t>废气源通过风管收集至生物滤池处理后经过15m排气筒有组织排放。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vAlign w:val="center"/>
          </w:tcPr>
          <w:p>
            <w:pPr>
              <w:ind w:firstLine="0" w:firstLineChars="0"/>
              <w:jc w:val="left"/>
              <w:rPr>
                <w:rFonts w:hint="eastAsia"/>
                <w:color w:val="auto"/>
                <w:highlight w:val="none"/>
                <w:lang w:val="en-US" w:eastAsia="zh-CN"/>
              </w:rPr>
            </w:pPr>
            <w:r>
              <w:rPr>
                <w:rFonts w:hint="eastAsia"/>
                <w:color w:val="auto"/>
                <w:highlight w:val="none"/>
                <w:lang w:val="en-US" w:eastAsia="zh-CN"/>
              </w:rPr>
              <w:t>噪声治理设施</w:t>
            </w:r>
          </w:p>
        </w:tc>
        <w:tc>
          <w:tcPr>
            <w:tcW w:w="6672" w:type="dxa"/>
            <w:shd w:val="clear" w:color="auto" w:fill="auto"/>
            <w:vAlign w:val="center"/>
          </w:tcPr>
          <w:p>
            <w:pPr>
              <w:ind w:firstLine="0" w:firstLineChars="0"/>
              <w:jc w:val="left"/>
              <w:rPr>
                <w:rFonts w:hint="eastAsia"/>
                <w:color w:val="auto"/>
                <w:highlight w:val="none"/>
                <w:lang w:val="en-US" w:eastAsia="zh-CN"/>
              </w:rPr>
            </w:pPr>
            <w:r>
              <w:rPr>
                <w:rFonts w:hint="eastAsia"/>
                <w:color w:val="auto"/>
                <w:highlight w:val="none"/>
                <w:lang w:val="en-US" w:eastAsia="zh-CN"/>
              </w:rPr>
              <w:t>采用低噪音环保设备并通过安装在室内、水下和消音装置及厂区内外种植树木等措施防治噪音。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8" w:type="dxa"/>
            <w:shd w:val="clear" w:color="auto" w:fill="auto"/>
            <w:vAlign w:val="center"/>
          </w:tcPr>
          <w:p>
            <w:pPr>
              <w:ind w:firstLine="0" w:firstLineChars="0"/>
              <w:jc w:val="left"/>
              <w:rPr>
                <w:rFonts w:hint="eastAsia"/>
                <w:color w:val="auto"/>
                <w:highlight w:val="none"/>
                <w:lang w:val="en-US" w:eastAsia="zh-CN"/>
              </w:rPr>
            </w:pPr>
            <w:r>
              <w:rPr>
                <w:rFonts w:hint="eastAsia"/>
                <w:color w:val="auto"/>
                <w:highlight w:val="none"/>
                <w:lang w:val="en-US" w:eastAsia="zh-CN"/>
              </w:rPr>
              <w:t>固废治理设施</w:t>
            </w:r>
          </w:p>
        </w:tc>
        <w:tc>
          <w:tcPr>
            <w:tcW w:w="6672" w:type="dxa"/>
            <w:shd w:val="clear" w:color="auto" w:fill="auto"/>
            <w:vAlign w:val="center"/>
          </w:tcPr>
          <w:p>
            <w:pPr>
              <w:ind w:firstLine="0" w:firstLineChars="0"/>
              <w:jc w:val="left"/>
              <w:rPr>
                <w:rFonts w:hint="eastAsia"/>
                <w:color w:val="auto"/>
                <w:highlight w:val="none"/>
                <w:lang w:val="en-US" w:eastAsia="zh-CN"/>
              </w:rPr>
            </w:pPr>
            <w:r>
              <w:rPr>
                <w:rFonts w:hint="eastAsia"/>
                <w:color w:val="auto"/>
                <w:highlight w:val="none"/>
                <w:lang w:val="en-US" w:eastAsia="zh-CN"/>
              </w:rPr>
              <w:t>污水处理中的剩余污泥经过贮泥池收集、再经叠螺机压滤脱水，最后低温干化机处理至含水率60%以下。污泥经过稳定化和脱水处理后外运至至有资质单位处置。</w:t>
            </w:r>
          </w:p>
        </w:tc>
      </w:tr>
    </w:tbl>
    <w:p>
      <w:pPr>
        <w:pStyle w:val="3"/>
        <w:bidi w:val="0"/>
        <w:rPr>
          <w:rFonts w:hint="eastAsia"/>
        </w:rPr>
      </w:pPr>
      <w:r>
        <w:rPr>
          <w:rFonts w:hint="eastAsia"/>
        </w:rPr>
        <w:t>工艺流程及监测点位</w:t>
      </w:r>
    </w:p>
    <w:p>
      <w:pPr>
        <w:pStyle w:val="2"/>
        <w:bidi w:val="0"/>
        <w:rPr>
          <w:rFonts w:hint="eastAsia"/>
          <w:lang w:eastAsia="zh-CN"/>
        </w:rPr>
      </w:pPr>
      <w:r>
        <w:rPr>
          <w:rFonts w:hint="eastAsia"/>
          <w:lang w:val="en-US" w:eastAsia="zh-CN"/>
        </w:rPr>
        <w:t>1.</w:t>
      </w:r>
      <w:r>
        <w:rPr>
          <w:rFonts w:hint="eastAsia"/>
          <w:lang w:eastAsia="zh-CN"/>
        </w:rPr>
        <w:t>监测点位表</w:t>
      </w:r>
    </w:p>
    <w:tbl>
      <w:tblPr>
        <w:tblStyle w:val="9"/>
        <w:tblW w:w="82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65" w:author="一万年太长，只争朝夕" w:date="2024-12-18T10:53:51Z">
          <w:tblPr>
            <w:tblStyle w:val="9"/>
            <w:tblW w:w="7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1080"/>
        <w:gridCol w:w="1080"/>
        <w:gridCol w:w="1080"/>
        <w:gridCol w:w="1810"/>
        <w:gridCol w:w="1496"/>
        <w:gridCol w:w="1695"/>
        <w:tblGridChange w:id="66">
          <w:tblGrid>
            <w:gridCol w:w="1080"/>
            <w:gridCol w:w="1080"/>
            <w:gridCol w:w="1080"/>
            <w:gridCol w:w="1810"/>
            <w:gridCol w:w="1171"/>
            <w:gridCol w:w="1624"/>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35" w:hRule="atLeast"/>
          <w:trPrChange w:id="67" w:author="一万年太长，只争朝夕" w:date="2024-12-18T10:53:51Z">
            <w:trPr>
              <w:trHeight w:val="735" w:hRule="atLeast"/>
            </w:trPr>
          </w:trPrChange>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68" w:author="一万年太长，只争朝夕" w:date="2024-12-18T10:53:51Z">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污染源类型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69"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序号</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70"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监测点位名称</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71"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排口编号【1】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2"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40" w:hRule="atLeast"/>
          <w:trPrChange w:id="73" w:author="一万年太长，只争朝夕" w:date="2024-12-18T10:53:51Z">
            <w:trPr>
              <w:trHeight w:val="540" w:hRule="atLeast"/>
            </w:trPr>
          </w:trPrChange>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4" w:author="一万年太长，只争朝夕" w:date="2024-12-18T10:53:51Z">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废水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75"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76"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总进水口</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77"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MW001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8"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9"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55" w:hRule="atLeast"/>
          <w:trPrChange w:id="79" w:author="一万年太长，只争朝夕" w:date="2024-12-18T10:53:51Z">
            <w:trPr>
              <w:trHeight w:val="855"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 w:author="一万年太长，只争朝夕" w:date="2024-12-18T10:53:51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81"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82"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崇仁县污水处理厂总排放口</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83"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DW001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4"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5"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trPrChange w:id="85" w:author="一万年太长，只争朝夕" w:date="2024-12-18T10:53:51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6" w:author="一万年太长，只争朝夕" w:date="2024-12-18T10:53:51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87"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88"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雨水监测点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89"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DW002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0"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1"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trPrChange w:id="91" w:author="一万年太长，只争朝夕" w:date="2024-12-18T10:53:51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2" w:author="一万年太长，只争朝夕" w:date="2024-12-18T10:53:51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93"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94"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雨水监测点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95"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DW003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6"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7"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trPrChange w:id="97" w:author="一万年太长，只争朝夕" w:date="2024-12-18T10:53:51Z">
            <w:trPr>
              <w:trHeight w:val="600" w:hRule="atLeast"/>
            </w:trPr>
          </w:trPrChange>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8" w:author="一万年太长，只争朝夕" w:date="2024-12-18T10:53:51Z">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噪声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99"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00"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commentReference w:id="8"/>
            </w:r>
            <w:r>
              <w:rPr>
                <w:rFonts w:hint="eastAsia"/>
                <w:color w:val="auto"/>
                <w:highlight w:val="none"/>
                <w:lang w:val="en-US" w:eastAsia="zh-CN"/>
              </w:rPr>
              <w:t>厂界噪音（东）</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01"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ZS-01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2"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3"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trPrChange w:id="103" w:author="一万年太长，只争朝夕" w:date="2024-12-18T10:53:51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4" w:author="一万年太长，只争朝夕" w:date="2024-12-18T10:53:51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05"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06"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厂界噪音（南）</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07"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ZS-02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8"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9"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trPrChange w:id="109" w:author="一万年太长，只争朝夕" w:date="2024-12-18T10:53:51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0" w:author="一万年太长，只争朝夕" w:date="2024-12-18T10:53:51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11"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12"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厂界噪音（西）</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13"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ZS-03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4"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5"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trPrChange w:id="115" w:author="一万年太长，只争朝夕" w:date="2024-12-18T10:53:51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6" w:author="一万年太长，只争朝夕" w:date="2024-12-18T10:53:51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17"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18"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厂界噪音（北）</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19"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ZS-04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0"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1"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trPrChange w:id="121" w:author="一万年太长，只争朝夕" w:date="2024-12-18T10:53:51Z">
            <w:trPr>
              <w:trHeight w:val="600" w:hRule="atLeast"/>
            </w:trPr>
          </w:trPrChange>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2" w:author="一万年太长，只争朝夕" w:date="2024-12-18T10:53:51Z">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有组织废气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23"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24"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废气有组织排放口</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25"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DA001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6"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7"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127" w:author="一万年太长，只争朝夕" w:date="2024-12-18T10:53:51Z">
            <w:trPr>
              <w:trHeight w:val="880" w:hRule="atLeast"/>
            </w:trPr>
          </w:trPrChange>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28" w:author="一万年太长，只争朝夕" w:date="2024-12-18T10:53:51Z">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周边环境质量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29" w:author="一万年太长，只争朝夕" w:date="2024-12-18T10:53:51Z">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地表水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30"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31"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上游（0.5km 处）</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2"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DXS-01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3"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4"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134"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5"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6"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37"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38"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下游（1.5km 处）</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9"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DXS-02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0"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1"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141"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2"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43" w:author="一万年太长，只争朝夕" w:date="2024-12-18T10:53:51Z">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大气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4"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45"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厂界（上风向 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6"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CJ-001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7"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8"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148"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9"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0"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1"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52"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厂界（下风向 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53"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CJ-002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4"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5"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155"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6"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7"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8"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59"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厂界（下风向 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0"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CJ-003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1"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2"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162"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63"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64"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5"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66"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厂界（下风向 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7"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CJ-004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8"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9"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169"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0"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1"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2"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73"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厂内（甲烷监测点）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74"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JW-001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5"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6"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176"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7"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8"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9"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80"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厂内（甲烷监测点）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1"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JW-002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2"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3" w:author="一万年太长，只争朝夕" w:date="2024-12-18T10:53: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102" w:hRule="atLeast"/>
          <w:trPrChange w:id="183" w:author="一万年太长，只争朝夕" w:date="2024-12-18T10:53:49Z">
            <w:trPr>
              <w:trHeight w:val="4102"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4" w:author="一万年太长，只争朝夕" w:date="2024-12-18T10:53:49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85" w:author="一万年太长，只争朝夕" w:date="2024-12-18T10:53:49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土壤</w:t>
            </w:r>
          </w:p>
        </w:tc>
        <w:tc>
          <w:tcPr>
            <w:tcW w:w="6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86" w:author="一万年太长，只争朝夕" w:date="2024-12-18T10:53:49Z">
              <w:tcPr>
                <w:tcW w:w="56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rFonts w:hint="eastAsia"/>
                <w:color w:val="auto"/>
                <w:highlight w:val="none"/>
                <w:lang w:val="en-US" w:eastAsia="zh-CN"/>
              </w:rPr>
            </w:pPr>
            <w:r>
              <w:rPr>
                <w:rFonts w:hint="eastAsia"/>
                <w:color w:val="auto"/>
                <w:highlight w:val="none"/>
                <w:lang w:val="en-US" w:eastAsia="zh-CN"/>
              </w:rPr>
              <w:t>根据赣环督字（2008）415号关于崇仁县污水处理厂建设项目环境影响报告表的批复及其环境影响报告书未要求开展企业周边环境土壤监测，因此不需要开展企业周边环境土壤监</w:t>
            </w:r>
          </w:p>
        </w:tc>
      </w:tr>
    </w:tbl>
    <w:p>
      <w:pPr>
        <w:ind w:firstLine="0" w:firstLineChars="0"/>
        <w:jc w:val="left"/>
        <w:rPr>
          <w:rFonts w:hint="eastAsia"/>
          <w:color w:val="auto"/>
          <w:highlight w:val="none"/>
          <w:lang w:val="en-US" w:eastAsia="zh-CN"/>
        </w:rPr>
      </w:pPr>
      <w:r>
        <w:rPr>
          <w:rFonts w:hint="eastAsia"/>
          <w:color w:val="auto"/>
          <w:highlight w:val="none"/>
          <w:lang w:val="en-US" w:eastAsia="zh-CN"/>
        </w:rPr>
        <w:t>注 1：以环保部门编号为准，如环保部门未进行编号，以企业自行编号为准。</w:t>
      </w:r>
    </w:p>
    <w:p>
      <w:pPr>
        <w:pStyle w:val="2"/>
        <w:bidi w:val="0"/>
      </w:pPr>
      <w:r>
        <w:rPr>
          <w:rFonts w:hint="eastAsia"/>
          <w:lang w:val="en-US" w:eastAsia="zh-CN"/>
        </w:rPr>
        <w:t>2.工艺流程图</w:t>
      </w:r>
    </w:p>
    <w:p>
      <w:pPr>
        <w:pStyle w:val="5"/>
        <w:numPr>
          <w:ilvl w:val="0"/>
          <w:numId w:val="0"/>
        </w:numPr>
        <w:ind w:leftChars="0"/>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7982585" cy="4991100"/>
            <wp:effectExtent l="0" t="0" r="0" b="18415"/>
            <wp:docPr id="3" name="图片 3" descr="1642148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42148352(1)"/>
                    <pic:cNvPicPr>
                      <a:picLocks noChangeAspect="1"/>
                    </pic:cNvPicPr>
                  </pic:nvPicPr>
                  <pic:blipFill>
                    <a:blip r:embed="rId7"/>
                    <a:stretch>
                      <a:fillRect/>
                    </a:stretch>
                  </pic:blipFill>
                  <pic:spPr>
                    <a:xfrm rot="16200000">
                      <a:off x="0" y="0"/>
                      <a:ext cx="7982585" cy="4991100"/>
                    </a:xfrm>
                    <a:prstGeom prst="rect">
                      <a:avLst/>
                    </a:prstGeom>
                  </pic:spPr>
                </pic:pic>
              </a:graphicData>
            </a:graphic>
          </wp:inline>
        </w:drawing>
      </w:r>
    </w:p>
    <w:p>
      <w:pPr>
        <w:rPr>
          <w:rFonts w:hint="eastAsia" w:ascii="宋体" w:hAnsi="宋体" w:eastAsia="宋体" w:cs="宋体"/>
          <w:sz w:val="28"/>
          <w:szCs w:val="28"/>
        </w:rPr>
      </w:pPr>
      <w:r>
        <w:rPr>
          <w:rFonts w:hint="eastAsia" w:ascii="宋体" w:hAnsi="宋体" w:eastAsia="宋体" w:cs="宋体"/>
          <w:sz w:val="28"/>
          <w:szCs w:val="28"/>
        </w:rPr>
        <w:br w:type="page"/>
      </w:r>
    </w:p>
    <w:p>
      <w:pPr>
        <w:rPr>
          <w:rFonts w:hint="eastAsia" w:ascii="宋体" w:hAnsi="宋体"/>
          <w:color w:val="auto"/>
          <w:sz w:val="28"/>
          <w:szCs w:val="28"/>
          <w:highlight w:val="none"/>
        </w:rPr>
        <w:sectPr>
          <w:footerReference r:id="rId5" w:type="default"/>
          <w:pgSz w:w="11906" w:h="16838"/>
          <w:pgMar w:top="1440" w:right="1800" w:bottom="1440" w:left="1800" w:header="851" w:footer="992" w:gutter="0"/>
          <w:cols w:space="425" w:num="1"/>
          <w:docGrid w:type="lines" w:linePitch="312" w:charSpace="0"/>
        </w:sectPr>
      </w:pPr>
    </w:p>
    <w:p>
      <w:pPr>
        <w:pStyle w:val="2"/>
        <w:rPr>
          <w:rFonts w:hint="eastAsia" w:eastAsia="仿宋"/>
          <w:lang w:eastAsia="zh-CN"/>
        </w:rPr>
        <w:sectPr>
          <w:pgSz w:w="23811" w:h="16838" w:orient="landscape"/>
          <w:pgMar w:top="1800" w:right="1440" w:bottom="1800" w:left="1440" w:header="851" w:footer="992" w:gutter="0"/>
          <w:cols w:space="425" w:num="1"/>
          <w:docGrid w:type="lines" w:linePitch="312" w:charSpace="0"/>
        </w:sectPr>
      </w:pPr>
      <w:commentRangeStart w:id="9"/>
      <w:r>
        <w:drawing>
          <wp:inline distT="0" distB="0" distL="114300" distR="114300">
            <wp:extent cx="13288010" cy="7282815"/>
            <wp:effectExtent l="0" t="0" r="889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3288010" cy="7282815"/>
                    </a:xfrm>
                    <a:prstGeom prst="rect">
                      <a:avLst/>
                    </a:prstGeom>
                    <a:noFill/>
                    <a:ln>
                      <a:noFill/>
                    </a:ln>
                  </pic:spPr>
                </pic:pic>
              </a:graphicData>
            </a:graphic>
          </wp:inline>
        </w:drawing>
      </w:r>
      <w:commentRangeEnd w:id="9"/>
      <w:r>
        <w:commentReference w:id="9"/>
      </w:r>
    </w:p>
    <w:p>
      <w:pPr>
        <w:pStyle w:val="19"/>
        <w:spacing w:line="240" w:lineRule="auto"/>
        <w:ind w:left="0" w:leftChars="0" w:firstLine="0" w:firstLineChars="0"/>
        <w:jc w:val="left"/>
        <w:rPr>
          <w:rFonts w:hint="eastAsia" w:ascii="宋体" w:hAnsi="宋体"/>
          <w:color w:val="000000" w:themeColor="text1"/>
          <w:sz w:val="28"/>
          <w:szCs w:val="28"/>
          <w:highlight w:val="none"/>
          <w14:textFill>
            <w14:solidFill>
              <w14:schemeClr w14:val="tx1"/>
            </w14:solidFill>
          </w14:textFill>
        </w:rPr>
      </w:pPr>
    </w:p>
    <w:p>
      <w:pPr>
        <w:pStyle w:val="3"/>
        <w:bidi w:val="0"/>
        <w:rPr>
          <w:rFonts w:hint="eastAsia"/>
        </w:rPr>
      </w:pPr>
      <w:r>
        <w:rPr>
          <w:rFonts w:hint="eastAsia"/>
        </w:rPr>
        <w:t>监测指标及相关信息</w:t>
      </w:r>
    </w:p>
    <w:p>
      <w:pPr>
        <w:pStyle w:val="2"/>
        <w:bidi w:val="0"/>
      </w:pPr>
      <w:r>
        <w:rPr>
          <w:rFonts w:hint="eastAsia"/>
        </w:rPr>
        <w:t>1、废气无组织自行监测及记录信息表</w:t>
      </w:r>
    </w:p>
    <w:p>
      <w:pPr>
        <w:pStyle w:val="19"/>
        <w:spacing w:line="240" w:lineRule="auto"/>
        <w:ind w:firstLine="560"/>
        <w:jc w:val="center"/>
        <w:rPr>
          <w:rFonts w:hint="eastAsia" w:ascii="宋体" w:hAnsi="宋体"/>
          <w:color w:val="auto"/>
          <w:sz w:val="28"/>
          <w:szCs w:val="28"/>
          <w:highlight w:val="none"/>
          <w:lang w:val="en-US" w:eastAsia="zh-CN"/>
        </w:rPr>
      </w:pPr>
    </w:p>
    <w:p>
      <w:pPr>
        <w:pStyle w:val="19"/>
        <w:spacing w:line="240" w:lineRule="auto"/>
        <w:ind w:firstLine="560"/>
        <w:jc w:val="center"/>
        <w:rPr>
          <w:rFonts w:ascii="宋体" w:hAnsi="宋体"/>
          <w:color w:val="auto"/>
          <w:sz w:val="28"/>
          <w:szCs w:val="28"/>
          <w:highlight w:val="none"/>
        </w:rPr>
      </w:pP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无组织废气监测期间同步监测气象因子</w:t>
      </w:r>
    </w:p>
    <w:p>
      <w:pPr>
        <w:pStyle w:val="19"/>
        <w:spacing w:line="240" w:lineRule="auto"/>
        <w:ind w:firstLine="0" w:firstLineChars="0"/>
        <w:jc w:val="center"/>
        <w:rPr>
          <w:rFonts w:ascii="宋体" w:hAnsi="宋体"/>
          <w:color w:val="auto"/>
          <w:sz w:val="28"/>
          <w:szCs w:val="28"/>
          <w:highlight w:val="none"/>
        </w:rPr>
      </w:pPr>
      <w:r>
        <w:rPr>
          <w:rFonts w:hint="eastAsia" w:ascii="宋体" w:hAnsi="宋体"/>
          <w:color w:val="auto"/>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7378065</wp:posOffset>
                </wp:positionH>
                <wp:positionV relativeFrom="paragraph">
                  <wp:posOffset>82550</wp:posOffset>
                </wp:positionV>
                <wp:extent cx="0" cy="640080"/>
                <wp:effectExtent l="57150" t="0" r="57150" b="7620"/>
                <wp:wrapNone/>
                <wp:docPr id="23" name="直接箭头连接符 23"/>
                <wp:cNvGraphicFramePr/>
                <a:graphic xmlns:a="http://schemas.openxmlformats.org/drawingml/2006/main">
                  <a:graphicData uri="http://schemas.microsoft.com/office/word/2010/wordprocessingShape">
                    <wps:wsp>
                      <wps:cNvCnPr/>
                      <wps:spPr>
                        <a:xfrm flipV="1">
                          <a:off x="0" y="0"/>
                          <a:ext cx="0" cy="64008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80.95pt;margin-top:6.5pt;height:50.4pt;width:0pt;z-index:251668480;mso-width-relative:page;mso-height-relative:page;" filled="f" stroked="t" coordsize="21600,21600" o:gfxdata="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KlzV21wAAAAwBAAAPAAAAAAAAAAEAIAAA&#10;ACIAAABkcnMvZG93bnJldi54bWxQSwECFAAUAAAACACHTuJARAGrGA0CAADtAwAADgAAAAAAAAAB&#10;ACAAAAAmAQAAZHJzL2Uyb0RvYy54bWxQSwUGAAAAAAYABgBZAQAApQUAAAAA&#10;">
                <v:fill on="f" focussize="0,0"/>
                <v:stroke weight="3pt" color="#000000 [3213]" miterlimit="8" joinstyle="miter" endarrow="block"/>
                <v:imagedata o:title=""/>
                <o:lock v:ext="edit" aspectratio="f"/>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6597650</wp:posOffset>
                </wp:positionH>
                <wp:positionV relativeFrom="paragraph">
                  <wp:posOffset>276225</wp:posOffset>
                </wp:positionV>
                <wp:extent cx="601980" cy="3886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pPr>
                              <w:rPr>
                                <w:b/>
                                <w:bCs/>
                                <w:sz w:val="24"/>
                                <w:szCs w:val="24"/>
                              </w:rPr>
                            </w:pPr>
                            <w:r>
                              <w:rPr>
                                <w:rFonts w:hint="eastAsia"/>
                                <w:b/>
                                <w:bCs/>
                                <w:sz w:val="24"/>
                                <w:szCs w:val="24"/>
                              </w:rPr>
                              <w:t>风向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9.5pt;margin-top:21.75pt;height:30.6pt;width:47.4pt;z-index:251667456;mso-width-relative:page;mso-height-relative:page;" filled="f" stroked="f" coordsize="21600,21600" o:gfxdata="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&#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rqqdb2wAAAAwBAAAPAAAAAAAAAAEAIAAAACIAAABk&#10;cnMvZG93bnJldi54bWxQSwECFAAUAAAACACHTuJAoZ/hAjwCAABnBAAADgAAAAAAAAABACAAAAAq&#10;AQAAZHJzL2Uyb0RvYy54bWxQSwUGAAAAAAYABgBZAQAA2AUAAAAA&#10;">
                <v:fill on="f" focussize="0,0"/>
                <v:stroke on="f" weight="0.5pt"/>
                <v:imagedata o:title=""/>
                <o:lock v:ext="edit" aspectratio="f"/>
                <v:textbox>
                  <w:txbxContent>
                    <w:p>
                      <w:pPr>
                        <w:rPr>
                          <w:b/>
                          <w:bCs/>
                          <w:sz w:val="24"/>
                          <w:szCs w:val="24"/>
                        </w:rPr>
                      </w:pPr>
                      <w:r>
                        <w:rPr>
                          <w:rFonts w:hint="eastAsia"/>
                          <w:b/>
                          <w:bCs/>
                          <w:sz w:val="24"/>
                          <w:szCs w:val="24"/>
                        </w:rPr>
                        <w:t>风向</w:t>
                      </w: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7618095</wp:posOffset>
                </wp:positionH>
                <wp:positionV relativeFrom="paragraph">
                  <wp:posOffset>25400</wp:posOffset>
                </wp:positionV>
                <wp:extent cx="293370" cy="716280"/>
                <wp:effectExtent l="15240" t="8890" r="15240" b="17780"/>
                <wp:wrapNone/>
                <wp:docPr id="20" name="箭头: 上 20"/>
                <wp:cNvGraphicFramePr/>
                <a:graphic xmlns:a="http://schemas.openxmlformats.org/drawingml/2006/main">
                  <a:graphicData uri="http://schemas.microsoft.com/office/word/2010/wordprocessingShape">
                    <wps:wsp>
                      <wps:cNvSpPr/>
                      <wps:spPr>
                        <a:xfrm>
                          <a:off x="0" y="0"/>
                          <a:ext cx="293370" cy="71628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上 20" o:spid="_x0000_s1026" o:spt="68" type="#_x0000_t68" style="position:absolute;left:0pt;margin-left:599.85pt;margin-top:2pt;height:56.4pt;width:23.1pt;z-index:251663360;v-text-anchor:middle;mso-width-relative:page;mso-height-relative:page;" fillcolor="#4472C4 [3204]" filled="t" stroked="t" coordsize="21600,21600" o:gfxdata="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J&#10;CPeE2AAAAAsBAAAPAAAAAAAAAAEAIAAAACIAAABkcnMvZG93bnJldi54bWxQSwECFAAUAAAACACH&#10;TuJAA+rIcpYCAAApBQAADgAAAAAAAAABACAAAAAnAQAAZHJzL2Uyb0RvYy54bWxQSwUGAAAAAAYA&#10;BgBZAQAALwYAAAAA&#10;" adj="4423,5400">
                <v:fill on="t" focussize="0,0"/>
                <v:stroke weight="1pt" color="#2F528F [3204]" miterlimit="8" joinstyle="miter"/>
                <v:imagedata o:title=""/>
                <o:lock v:ext="edit" aspectratio="f"/>
                <v:textbox>
                  <w:txbxContent>
                    <w:p>
                      <w:pPr>
                        <w:jc w:val="center"/>
                      </w:pPr>
                    </w:p>
                  </w:txbxContent>
                </v:textbox>
              </v:shape>
            </w:pict>
          </mc:Fallback>
        </mc:AlternateContent>
      </w:r>
    </w:p>
    <w:p>
      <w:pPr>
        <w:pStyle w:val="19"/>
        <w:spacing w:line="240" w:lineRule="auto"/>
        <w:ind w:firstLine="0" w:firstLineChars="0"/>
        <w:jc w:val="center"/>
        <w:rPr>
          <w:rFonts w:ascii="宋体" w:hAnsi="宋体"/>
          <w:color w:val="auto"/>
          <w:sz w:val="28"/>
          <w:szCs w:val="28"/>
          <w:highlight w:val="none"/>
        </w:rPr>
      </w:pPr>
      <w:r>
        <w:rPr>
          <w:rFonts w:hint="eastAsia" w:ascii="宋体" w:hAnsi="宋体"/>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7722235</wp:posOffset>
                </wp:positionH>
                <wp:positionV relativeFrom="paragraph">
                  <wp:posOffset>228600</wp:posOffset>
                </wp:positionV>
                <wp:extent cx="327660" cy="3886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05pt;margin-top:18pt;height:30.6pt;width:25.8pt;z-index:251661312;mso-width-relative:page;mso-height-relative:page;" filled="f" stroked="f" coordsize="21600,21600" o:gfxdata="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&#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BFMo9sAAAALAQAADwAAAAAAAAABACAAAAAiAAAA&#10;ZHJzL2Rvd25yZXYueG1sUEsBAhQAFAAAAAgAh07iQCDBwYc9AgAAZwQAAA4AAAAAAAAAAQAgAAAA&#10;KgEAAGRycy9lMm9Eb2MueG1sUEsFBgAAAAAGAAYAWQEAANkFAAAAAA==&#10;">
                <v:fill on="f" focussize="0,0"/>
                <v:stroke on="f" weight="0.5pt"/>
                <v:imagedata o:title=""/>
                <o:lock v:ext="edit" aspectratio="f"/>
                <v:textbox>
                  <w:txbxContent>
                    <w:p>
                      <w:pPr>
                        <w:rPr>
                          <w:b/>
                          <w:bCs/>
                          <w:sz w:val="24"/>
                          <w:szCs w:val="24"/>
                        </w:rPr>
                      </w:pPr>
                      <w:r>
                        <w:rPr>
                          <w:b/>
                          <w:bCs/>
                          <w:sz w:val="24"/>
                          <w:szCs w:val="24"/>
                        </w:rPr>
                        <w:t>4</w:t>
                      </w: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5579745</wp:posOffset>
                </wp:positionH>
                <wp:positionV relativeFrom="paragraph">
                  <wp:posOffset>186690</wp:posOffset>
                </wp:positionV>
                <wp:extent cx="327660" cy="388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9.35pt;margin-top:14.7pt;height:30.6pt;width:25.8pt;z-index:251660288;mso-width-relative:page;mso-height-relative:page;" filled="f" stroked="f" coordsize="21600,21600" o:gfxdata="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fDG/62wAAAAkBAAAPAAAAAAAAAAEAIAAAACIAAABk&#10;cnMvZG93bnJldi54bWxQSwECFAAUAAAACACHTuJAZbcacDwCAABnBAAADgAAAAAAAAABACAAAAAq&#10;AQAAZHJzL2Uyb0RvYy54bWxQSwUGAAAAAAYABgBZAQAA2AUAAAAA&#10;">
                <v:fill on="f" focussize="0,0"/>
                <v:stroke on="f" weight="0.5pt"/>
                <v:imagedata o:title=""/>
                <o:lock v:ext="edit" aspectratio="f"/>
                <v:textbox>
                  <w:txbxContent>
                    <w:p>
                      <w:pPr>
                        <w:rPr>
                          <w:b/>
                          <w:bCs/>
                          <w:sz w:val="24"/>
                          <w:szCs w:val="24"/>
                        </w:rPr>
                      </w:pPr>
                      <w:r>
                        <w:rPr>
                          <w:b/>
                          <w:bCs/>
                          <w:sz w:val="24"/>
                          <w:szCs w:val="24"/>
                        </w:rPr>
                        <w:t>2</w:t>
                      </w: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5402580</wp:posOffset>
                </wp:positionH>
                <wp:positionV relativeFrom="paragraph">
                  <wp:posOffset>393700</wp:posOffset>
                </wp:positionV>
                <wp:extent cx="160020" cy="160020"/>
                <wp:effectExtent l="6350" t="6350" r="24130" b="24130"/>
                <wp:wrapNone/>
                <wp:docPr id="14" name="椭圆 14"/>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25.4pt;margin-top:31pt;height:12.6pt;width:12.6pt;z-index:251665408;v-text-anchor:middle;mso-width-relative:page;mso-height-relative:page;" filled="f" stroked="t" coordsize="21600,21600" o:gfxdata="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SDbszWAAAACQEAAA8AAAAAAAAAAQAgAAAAIgAAAGRycy9kb3ducmV2LnhtbFBL&#10;AQIUABQAAAAIAIdO4kDqu3nmagIAANoEAAAOAAAAAAAAAAEAIAAAACUBAABkcnMvZTJvRG9jLnht&#10;bFBLBQYAAAAABgAGAFkBAAABBg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6654800</wp:posOffset>
                </wp:positionH>
                <wp:positionV relativeFrom="paragraph">
                  <wp:posOffset>239395</wp:posOffset>
                </wp:positionV>
                <wp:extent cx="327660" cy="3886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4pt;margin-top:18.85pt;height:30.6pt;width:25.8pt;z-index:251662336;mso-width-relative:page;mso-height-relative:page;" filled="f" stroked="f" coordsize="21600,21600" o:gfxdata="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lA360w6PjD/Y+Hn78ffn1n0IGgzoU5/K4dPGP/jno4b/UByoS7r71JXyBisIPeux29qo9MQrk/&#10;OZpOYZEw7c9m00mmv3h87HyI7xUZloSSe3QvkypuL0JEIXDduqRcls5brXMHtWVdyaf7h6P8YGfB&#10;C23xMEEYSk1S7Ff9BteKqjvA8jRMRnDyvEXyCxHilfAYBdSLZYmXOGpNSEIbibOG/Ld/6ZM/OgQr&#10;Zx1Gq+Th61p4xZn+YNG7t+ODA4SN+XJweAQ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JxwnS2wAAAAsBAAAPAAAAAAAAAAEAIAAAACIAAABk&#10;cnMvZG93bnJldi54bWxQSwECFAAUAAAACACHTuJAsVTFWzwCAABnBAAADgAAAAAAAAABACAAAAAq&#10;AQAAZHJzL2Uyb0RvYy54bWxQSwUGAAAAAAYABgBZAQAA2AUAAAAA&#10;">
                <v:fill on="f" focussize="0,0"/>
                <v:stroke on="f" weight="0.5pt"/>
                <v:imagedata o:title=""/>
                <o:lock v:ext="edit" aspectratio="f"/>
                <v:textbox>
                  <w:txbxContent>
                    <w:p>
                      <w:pPr>
                        <w:rPr>
                          <w:b/>
                          <w:bCs/>
                          <w:sz w:val="24"/>
                          <w:szCs w:val="24"/>
                        </w:rPr>
                      </w:pPr>
                      <w:r>
                        <w:rPr>
                          <w:b/>
                          <w:bCs/>
                          <w:sz w:val="24"/>
                          <w:szCs w:val="24"/>
                        </w:rPr>
                        <w:t>3</w:t>
                      </w:r>
                    </w:p>
                  </w:txbxContent>
                </v:textbox>
              </v:shape>
            </w:pict>
          </mc:Fallback>
        </mc:AlternateContent>
      </w:r>
    </w:p>
    <w:p>
      <w:pPr>
        <w:pStyle w:val="19"/>
        <w:spacing w:line="240" w:lineRule="auto"/>
        <w:ind w:firstLine="0" w:firstLineChars="0"/>
        <w:jc w:val="center"/>
        <w:rPr>
          <w:rFonts w:ascii="宋体" w:hAnsi="宋体"/>
          <w:color w:val="auto"/>
          <w:sz w:val="28"/>
          <w:szCs w:val="28"/>
          <w:highlight w:val="none"/>
        </w:rPr>
      </w:pPr>
      <w:r>
        <w:rPr>
          <w:rFonts w:hint="eastAsia" w:ascii="宋体" w:hAnsi="宋体"/>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7541260</wp:posOffset>
                </wp:positionH>
                <wp:positionV relativeFrom="paragraph">
                  <wp:posOffset>13970</wp:posOffset>
                </wp:positionV>
                <wp:extent cx="160020" cy="160020"/>
                <wp:effectExtent l="6350" t="6350" r="24130" b="24130"/>
                <wp:wrapNone/>
                <wp:docPr id="12" name="椭圆 12"/>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93.8pt;margin-top:1.1pt;height:12.6pt;width:12.6pt;z-index:251664384;v-text-anchor:middle;mso-width-relative:page;mso-height-relative:page;" filled="f" stroked="t" coordsize="21600,21600" o:gfxdata="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FpTDLWAAAACgEAAA8AAAAAAAAAAQAgAAAAIgAAAGRycy9kb3ducmV2LnhtbFBL&#10;AQIUABQAAAAIAIdO4kBgAL0pagIAANoEAAAOAAAAAAAAAAEAIAAAACUBAABkcnMvZTJvRG9jLnht&#10;bFBLBQYAAAAABgAGAFkBAAABBg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6477000</wp:posOffset>
                </wp:positionH>
                <wp:positionV relativeFrom="paragraph">
                  <wp:posOffset>10160</wp:posOffset>
                </wp:positionV>
                <wp:extent cx="160020" cy="160020"/>
                <wp:effectExtent l="6350" t="6350" r="24130" b="24130"/>
                <wp:wrapNone/>
                <wp:docPr id="15" name="椭圆 15"/>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10pt;margin-top:0.8pt;height:12.6pt;width:12.6pt;z-index:251666432;v-text-anchor:middle;mso-width-relative:page;mso-height-relative:page;" filled="f" stroked="t" coordsize="21600,21600" o:gfxdata="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F0tY91gAAAAoBAAAPAAAAAAAAAAEAIAAAACIAAABkcnMvZG93bnJldi54bWxQ&#10;SwECFAAUAAAACACHTuJAqXDYxGsCAADaBAAADgAAAAAAAAABACAAAAAlAQAAZHJzL2Uyb0RvYy54&#10;bWxQSwUGAAAAAAYABgBZAQAAAgY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5428615</wp:posOffset>
                </wp:positionH>
                <wp:positionV relativeFrom="paragraph">
                  <wp:posOffset>232410</wp:posOffset>
                </wp:positionV>
                <wp:extent cx="2644140" cy="1203960"/>
                <wp:effectExtent l="5080" t="4445" r="17780" b="10795"/>
                <wp:wrapNone/>
                <wp:docPr id="8" name="文本框 8"/>
                <wp:cNvGraphicFramePr/>
                <a:graphic xmlns:a="http://schemas.openxmlformats.org/drawingml/2006/main">
                  <a:graphicData uri="http://schemas.microsoft.com/office/word/2010/wordprocessingShape">
                    <wps:wsp>
                      <wps:cNvSpPr txBox="1"/>
                      <wps:spPr>
                        <a:xfrm>
                          <a:off x="0" y="0"/>
                          <a:ext cx="2644140" cy="1203960"/>
                        </a:xfrm>
                        <a:prstGeom prst="rect">
                          <a:avLst/>
                        </a:prstGeom>
                        <a:solidFill>
                          <a:schemeClr val="lt1"/>
                        </a:solidFill>
                        <a:ln w="6350">
                          <a:solidFill>
                            <a:prstClr val="black"/>
                          </a:solidFill>
                        </a:ln>
                      </wps:spPr>
                      <wps:txbx>
                        <w:txbxContent>
                          <w:p>
                            <w:pPr>
                              <w:ind w:left="560" w:hanging="560" w:hangingChars="200"/>
                              <w:rPr>
                                <w:sz w:val="28"/>
                                <w:szCs w:val="28"/>
                              </w:rPr>
                            </w:pPr>
                            <w:r>
                              <w:rPr>
                                <w:rFonts w:hint="eastAsia" w:ascii="宋体" w:hAnsi="宋体"/>
                                <w:b/>
                                <w:bCs/>
                                <w:sz w:val="28"/>
                                <w:szCs w:val="28"/>
                              </w:rPr>
                              <w:t>江西洪城水业环保有限公司  分公司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45pt;margin-top:18.3pt;height:94.8pt;width:208.2pt;z-index:251669504;mso-width-relative:page;mso-height-relative:page;" fillcolor="#FFFFFF [3201]" filled="t" stroked="t" coordsize="21600,21600" o:gfxdata="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l2lLzX&#10;AAAACwEAAA8AAAAAAAAAAQAgAAAAIgAAAGRycy9kb3ducmV2LnhtbFBLAQIUABQAAAAIAIdO4kAF&#10;40GzWgIAALgEAAAOAAAAAAAAAAEAIAAAACYBAABkcnMvZTJvRG9jLnhtbFBLBQYAAAAABgAGAFkB&#10;AADyBQAAAAA=&#10;">
                <v:fill on="t" focussize="0,0"/>
                <v:stroke weight="0.5pt" color="#000000" joinstyle="round"/>
                <v:imagedata o:title=""/>
                <o:lock v:ext="edit" aspectratio="f"/>
                <v:textbox>
                  <w:txbxContent>
                    <w:p>
                      <w:pPr>
                        <w:ind w:left="560" w:hanging="560" w:hangingChars="200"/>
                        <w:rPr>
                          <w:sz w:val="28"/>
                          <w:szCs w:val="28"/>
                        </w:rPr>
                      </w:pPr>
                      <w:r>
                        <w:rPr>
                          <w:rFonts w:hint="eastAsia" w:ascii="宋体" w:hAnsi="宋体"/>
                          <w:b/>
                          <w:bCs/>
                          <w:sz w:val="28"/>
                          <w:szCs w:val="28"/>
                        </w:rPr>
                        <w:t>江西洪城水业环保有限公司  分公司</w:t>
                      </w:r>
                    </w:p>
                  </w:txbxContent>
                </v:textbox>
              </v:shape>
            </w:pict>
          </mc:Fallback>
        </mc:AlternateContent>
      </w:r>
    </w:p>
    <w:p>
      <w:pPr>
        <w:pStyle w:val="19"/>
        <w:spacing w:line="240" w:lineRule="auto"/>
        <w:ind w:firstLine="0" w:firstLineChars="0"/>
        <w:jc w:val="center"/>
        <w:rPr>
          <w:rFonts w:ascii="宋体" w:hAnsi="宋体"/>
          <w:color w:val="auto"/>
          <w:sz w:val="28"/>
          <w:szCs w:val="28"/>
          <w:highlight w:val="none"/>
        </w:rPr>
      </w:pPr>
      <w:r>
        <w:rPr>
          <w:rFonts w:hint="eastAsia" w:ascii="宋体" w:hAnsi="宋体"/>
          <w:color w:val="auto"/>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8589010</wp:posOffset>
                </wp:positionH>
                <wp:positionV relativeFrom="paragraph">
                  <wp:posOffset>99060</wp:posOffset>
                </wp:positionV>
                <wp:extent cx="2514600" cy="1082040"/>
                <wp:effectExtent l="0" t="0" r="0" b="3810"/>
                <wp:wrapNone/>
                <wp:docPr id="25" name="文本框 25"/>
                <wp:cNvGraphicFramePr/>
                <a:graphic xmlns:a="http://schemas.openxmlformats.org/drawingml/2006/main">
                  <a:graphicData uri="http://schemas.microsoft.com/office/word/2010/wordprocessingShape">
                    <wps:wsp>
                      <wps:cNvSpPr txBox="1"/>
                      <wps:spPr>
                        <a:xfrm>
                          <a:off x="0" y="0"/>
                          <a:ext cx="2514600" cy="1082040"/>
                        </a:xfrm>
                        <a:prstGeom prst="rect">
                          <a:avLst/>
                        </a:prstGeom>
                        <a:solidFill>
                          <a:schemeClr val="lt1"/>
                        </a:solidFill>
                        <a:ln w="6350">
                          <a:noFill/>
                        </a:ln>
                      </wps:spPr>
                      <wps:txbx>
                        <w:txbxContent>
                          <w:p>
                            <w:pPr>
                              <w:pStyle w:val="19"/>
                              <w:spacing w:line="240" w:lineRule="atLeast"/>
                              <w:ind w:firstLine="0" w:firstLineChars="0"/>
                              <w:rPr>
                                <w:rFonts w:ascii="宋体" w:hAnsi="宋体"/>
                                <w:sz w:val="18"/>
                                <w:szCs w:val="18"/>
                              </w:rPr>
                            </w:pPr>
                            <w:r>
                              <w:rPr>
                                <w:rFonts w:hint="eastAsia" w:ascii="宋体" w:hAnsi="宋体"/>
                                <w:sz w:val="18"/>
                                <w:szCs w:val="18"/>
                              </w:rPr>
                              <w:t>注：</w:t>
                            </w:r>
                            <w:r>
                              <w:rPr>
                                <w:rFonts w:hint="eastAsia" w:ascii="宋体" w:hAnsi="宋体"/>
                                <w:sz w:val="18"/>
                                <w:szCs w:val="18"/>
                              </w:rPr>
                              <w:drawing>
                                <wp:inline distT="0" distB="0" distL="0" distR="0">
                                  <wp:extent cx="177165" cy="177165"/>
                                  <wp:effectExtent l="0" t="0" r="13335" b="133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7165" cy="177165"/>
                                          </a:xfrm>
                                          <a:prstGeom prst="rect">
                                            <a:avLst/>
                                          </a:prstGeom>
                                          <a:noFill/>
                                          <a:ln>
                                            <a:noFill/>
                                          </a:ln>
                                        </pic:spPr>
                                      </pic:pic>
                                    </a:graphicData>
                                  </a:graphic>
                                </wp:inline>
                              </w:drawing>
                            </w:r>
                            <w:r>
                              <w:rPr>
                                <w:rFonts w:hint="eastAsia" w:ascii="宋体" w:hAnsi="宋体"/>
                                <w:sz w:val="18"/>
                                <w:szCs w:val="18"/>
                                <w:lang w:val="en-US" w:eastAsia="zh-CN"/>
                              </w:rPr>
                              <w:t xml:space="preserve">  </w:t>
                            </w:r>
                            <w:r>
                              <w:rPr>
                                <w:rFonts w:hint="eastAsia" w:ascii="宋体" w:hAnsi="宋体"/>
                                <w:sz w:val="18"/>
                                <w:szCs w:val="18"/>
                              </w:rPr>
                              <w:t>为监测点</w:t>
                            </w:r>
                          </w:p>
                          <w:p>
                            <w:pPr>
                              <w:pStyle w:val="19"/>
                              <w:spacing w:line="240" w:lineRule="atLeast"/>
                              <w:ind w:firstLine="0" w:firstLineChars="0"/>
                              <w:rPr>
                                <w:rFonts w:ascii="宋体" w:hAnsi="宋体"/>
                                <w:sz w:val="28"/>
                                <w:szCs w:val="28"/>
                              </w:rPr>
                            </w:pPr>
                            <w:r>
                              <w:rPr>
                                <w:rFonts w:hint="eastAsia" w:ascii="宋体" w:hAnsi="宋体"/>
                                <w:sz w:val="18"/>
                                <w:szCs w:val="18"/>
                              </w:rPr>
                              <w:t>根据监测期间的风向确定点位布设，上风向设1个参照点，下风向设3个监控点。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6.3pt;margin-top:7.8pt;height:85.2pt;width:198pt;z-index:251670528;mso-width-relative:page;mso-height-relative:page;" fillcolor="#FFFFFF [3201]" filled="t" stroked="f" coordsize="21600,21600" o:gfxdata="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DXLUjVAAAADAEAAA8A&#10;AAAAAAAAAQAgAAAAIgAAAGRycy9kb3ducmV2LnhtbFBLAQIUABQAAAAIAIdO4kDZ0GX1UwIAAJIE&#10;AAAOAAAAAAAAAAEAIAAAACQBAABkcnMvZTJvRG9jLnhtbFBLBQYAAAAABgAGAFkBAADpBQAAAAA=&#10;">
                <v:fill on="t" focussize="0,0"/>
                <v:stroke on="f" weight="0.5pt"/>
                <v:imagedata o:title=""/>
                <o:lock v:ext="edit" aspectratio="f"/>
                <v:textbox>
                  <w:txbxContent>
                    <w:p>
                      <w:pPr>
                        <w:pStyle w:val="19"/>
                        <w:spacing w:line="240" w:lineRule="atLeast"/>
                        <w:ind w:firstLine="0" w:firstLineChars="0"/>
                        <w:rPr>
                          <w:rFonts w:ascii="宋体" w:hAnsi="宋体"/>
                          <w:sz w:val="18"/>
                          <w:szCs w:val="18"/>
                        </w:rPr>
                      </w:pPr>
                      <w:r>
                        <w:rPr>
                          <w:rFonts w:hint="eastAsia" w:ascii="宋体" w:hAnsi="宋体"/>
                          <w:sz w:val="18"/>
                          <w:szCs w:val="18"/>
                        </w:rPr>
                        <w:t>注：</w:t>
                      </w:r>
                      <w:r>
                        <w:rPr>
                          <w:rFonts w:hint="eastAsia" w:ascii="宋体" w:hAnsi="宋体"/>
                          <w:sz w:val="18"/>
                          <w:szCs w:val="18"/>
                        </w:rPr>
                        <w:drawing>
                          <wp:inline distT="0" distB="0" distL="0" distR="0">
                            <wp:extent cx="177165" cy="177165"/>
                            <wp:effectExtent l="0" t="0" r="13335" b="133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7165" cy="177165"/>
                                    </a:xfrm>
                                    <a:prstGeom prst="rect">
                                      <a:avLst/>
                                    </a:prstGeom>
                                    <a:noFill/>
                                    <a:ln>
                                      <a:noFill/>
                                    </a:ln>
                                  </pic:spPr>
                                </pic:pic>
                              </a:graphicData>
                            </a:graphic>
                          </wp:inline>
                        </w:drawing>
                      </w:r>
                      <w:r>
                        <w:rPr>
                          <w:rFonts w:hint="eastAsia" w:ascii="宋体" w:hAnsi="宋体"/>
                          <w:sz w:val="18"/>
                          <w:szCs w:val="18"/>
                          <w:lang w:val="en-US" w:eastAsia="zh-CN"/>
                        </w:rPr>
                        <w:t xml:space="preserve">  </w:t>
                      </w:r>
                      <w:r>
                        <w:rPr>
                          <w:rFonts w:hint="eastAsia" w:ascii="宋体" w:hAnsi="宋体"/>
                          <w:sz w:val="18"/>
                          <w:szCs w:val="18"/>
                        </w:rPr>
                        <w:t>为监测点</w:t>
                      </w:r>
                    </w:p>
                    <w:p>
                      <w:pPr>
                        <w:pStyle w:val="19"/>
                        <w:spacing w:line="240" w:lineRule="atLeast"/>
                        <w:ind w:firstLine="0" w:firstLineChars="0"/>
                        <w:rPr>
                          <w:rFonts w:ascii="宋体" w:hAnsi="宋体"/>
                          <w:sz w:val="28"/>
                          <w:szCs w:val="28"/>
                        </w:rPr>
                      </w:pPr>
                      <w:r>
                        <w:rPr>
                          <w:rFonts w:hint="eastAsia" w:ascii="宋体" w:hAnsi="宋体"/>
                          <w:sz w:val="18"/>
                          <w:szCs w:val="18"/>
                        </w:rPr>
                        <w:t>根据监测期间的风向确定点位布设，上风向设1个参照点，下风向设3个监控点。</w:t>
                      </w:r>
                    </w:p>
                  </w:txbxContent>
                </v:textbox>
              </v:shape>
            </w:pict>
          </mc:Fallback>
        </mc:AlternateContent>
      </w:r>
    </w:p>
    <w:p>
      <w:pPr>
        <w:pStyle w:val="19"/>
        <w:spacing w:line="240" w:lineRule="auto"/>
        <w:ind w:firstLine="0" w:firstLineChars="0"/>
        <w:jc w:val="center"/>
        <w:rPr>
          <w:rFonts w:ascii="宋体" w:hAnsi="宋体"/>
          <w:color w:val="auto"/>
          <w:sz w:val="28"/>
          <w:szCs w:val="28"/>
          <w:highlight w:val="none"/>
        </w:rPr>
      </w:pPr>
    </w:p>
    <w:p>
      <w:pPr>
        <w:pStyle w:val="19"/>
        <w:spacing w:line="240" w:lineRule="auto"/>
        <w:ind w:firstLine="0" w:firstLineChars="0"/>
        <w:jc w:val="both"/>
        <w:rPr>
          <w:rFonts w:ascii="宋体" w:hAnsi="宋体"/>
          <w:color w:val="auto"/>
          <w:sz w:val="28"/>
          <w:szCs w:val="28"/>
          <w:highlight w:val="none"/>
        </w:rPr>
      </w:pPr>
      <w:r>
        <w:rPr>
          <w:rFonts w:hint="eastAsia" w:ascii="宋体" w:hAnsi="宋体"/>
          <w:color w:val="auto"/>
          <w:sz w:val="28"/>
          <w:szCs w:val="28"/>
          <w:highlight w:val="none"/>
        </w:rPr>
        <mc:AlternateContent>
          <mc:Choice Requires="wps">
            <w:drawing>
              <wp:anchor distT="0" distB="0" distL="114300" distR="114300" simplePos="0" relativeHeight="251672576" behindDoc="0" locked="0" layoutInCell="1" allowOverlap="1">
                <wp:simplePos x="0" y="0"/>
                <wp:positionH relativeFrom="column">
                  <wp:posOffset>6826250</wp:posOffset>
                </wp:positionH>
                <wp:positionV relativeFrom="paragraph">
                  <wp:posOffset>287020</wp:posOffset>
                </wp:positionV>
                <wp:extent cx="160020" cy="160020"/>
                <wp:effectExtent l="6350" t="6350" r="24130" b="24130"/>
                <wp:wrapNone/>
                <wp:docPr id="16" name="椭圆 16"/>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37.5pt;margin-top:22.6pt;height:12.6pt;width:12.6pt;z-index:251672576;v-text-anchor:middle;mso-width-relative:page;mso-height-relative:page;" filled="f" stroked="t" coordsize="21600,21600" o:gfxdata="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J5FU3YAAAACwEAAA8AAAAAAAAAAQAgAAAAIgAAAGRycy9kb3ducmV2Lnht&#10;bFBLAQIUABQAAAAIAIdO4kBsLTqjawIAANoEAAAOAAAAAAAAAAEAIAAAACcBAABkcnMvZTJvRG9j&#10;LnhtbFBLBQYAAAAABgAGAFkBAAAEBg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71552" behindDoc="0" locked="0" layoutInCell="1" allowOverlap="1">
                <wp:simplePos x="0" y="0"/>
                <wp:positionH relativeFrom="column">
                  <wp:posOffset>6978015</wp:posOffset>
                </wp:positionH>
                <wp:positionV relativeFrom="paragraph">
                  <wp:posOffset>115570</wp:posOffset>
                </wp:positionV>
                <wp:extent cx="327660" cy="3886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rFonts w:hint="eastAsia"/>
                                <w:b/>
                                <w:bCs/>
                                <w:sz w:val="24"/>
                                <w:szCs w:val="24"/>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45pt;margin-top:9.1pt;height:30.6pt;width:25.8pt;z-index:251671552;mso-width-relative:page;mso-height-relative:page;" filled="f" stroked="f" coordsize="21600,21600" o:gfxdata="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&#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EPortsAAAALAQAADwAAAAAAAAABACAAAAAiAAAA&#10;ZHJzL2Rvd25yZXYueG1sUEsBAhQAFAAAAAgAh07iQOsrBrM9AgAAZwQAAA4AAAAAAAAAAQAgAAAA&#10;KgEAAGRycy9lMm9Eb2MueG1sUEsFBgAAAAAGAAYAWQEAANkFAAAAAA==&#10;">
                <v:fill on="f" focussize="0,0"/>
                <v:stroke on="f" weight="0.5pt"/>
                <v:imagedata o:title=""/>
                <o:lock v:ext="edit" aspectratio="f"/>
                <v:textbox>
                  <w:txbxContent>
                    <w:p>
                      <w:pPr>
                        <w:rPr>
                          <w:b/>
                          <w:bCs/>
                          <w:sz w:val="24"/>
                          <w:szCs w:val="24"/>
                        </w:rPr>
                      </w:pPr>
                      <w:r>
                        <w:rPr>
                          <w:rFonts w:hint="eastAsia"/>
                          <w:b/>
                          <w:bCs/>
                          <w:sz w:val="24"/>
                          <w:szCs w:val="24"/>
                        </w:rPr>
                        <w:t>1</w:t>
                      </w:r>
                    </w:p>
                  </w:txbxContent>
                </v:textbox>
              </v:shape>
            </w:pict>
          </mc:Fallback>
        </mc:AlternateContent>
      </w:r>
    </w:p>
    <w:tbl>
      <w:tblPr>
        <w:tblStyle w:val="9"/>
        <w:tblpPr w:leftFromText="180" w:rightFromText="180" w:vertAnchor="text" w:horzAnchor="page" w:tblpX="725" w:tblpY="959"/>
        <w:tblOverlap w:val="never"/>
        <w:tblW w:w="221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47"/>
        <w:gridCol w:w="900"/>
        <w:gridCol w:w="886"/>
        <w:gridCol w:w="955"/>
        <w:gridCol w:w="904"/>
        <w:gridCol w:w="809"/>
        <w:gridCol w:w="2983"/>
        <w:gridCol w:w="1418"/>
        <w:gridCol w:w="1631"/>
        <w:gridCol w:w="1771"/>
        <w:gridCol w:w="1701"/>
        <w:gridCol w:w="3827"/>
        <w:gridCol w:w="1984"/>
        <w:gridCol w:w="18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43" w:hRule="atLeast"/>
          <w:tblHeader/>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90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污染源类别/监测类别</w:t>
            </w:r>
          </w:p>
        </w:tc>
        <w:tc>
          <w:tcPr>
            <w:tcW w:w="8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排放口编号/监测点位</w:t>
            </w:r>
          </w:p>
        </w:tc>
        <w:tc>
          <w:tcPr>
            <w:tcW w:w="95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监测点位名称</w:t>
            </w:r>
          </w:p>
        </w:tc>
        <w:tc>
          <w:tcPr>
            <w:tcW w:w="90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监测指标</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监测设施</w:t>
            </w:r>
          </w:p>
        </w:tc>
        <w:tc>
          <w:tcPr>
            <w:tcW w:w="298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排放标准</w:t>
            </w:r>
          </w:p>
        </w:tc>
        <w:tc>
          <w:tcPr>
            <w:tcW w:w="141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63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方法检出限</w:t>
            </w:r>
          </w:p>
        </w:tc>
        <w:tc>
          <w:tcPr>
            <w:tcW w:w="1771"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手工监测采样方法及个数</w:t>
            </w:r>
          </w:p>
        </w:tc>
        <w:tc>
          <w:tcPr>
            <w:tcW w:w="1701"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手工监测频次</w:t>
            </w:r>
          </w:p>
        </w:tc>
        <w:tc>
          <w:tcPr>
            <w:tcW w:w="382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手工测定方法</w:t>
            </w:r>
          </w:p>
        </w:tc>
        <w:tc>
          <w:tcPr>
            <w:tcW w:w="198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手工检测设备</w:t>
            </w:r>
          </w:p>
        </w:tc>
        <w:tc>
          <w:tcPr>
            <w:tcW w:w="184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001</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commentRangeStart w:id="10"/>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commentRangeEnd w:id="10"/>
            <w:r>
              <w:commentReference w:id="10"/>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pPr>
              <w:widowControl/>
              <w:jc w:val="center"/>
              <w:textAlignment w:val="center"/>
              <w:rPr>
                <w:color w:val="auto"/>
                <w:highlight w:val="none"/>
              </w:rPr>
            </w:pPr>
            <w:r>
              <w:rPr>
                <w:rFonts w:hint="eastAsia"/>
                <w:color w:val="auto"/>
                <w:highlight w:val="none"/>
              </w:rPr>
              <w:t>2</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002</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003</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004</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sz w:val="24"/>
                <w:szCs w:val="24"/>
                <w:highlight w:val="none"/>
                <w:lang w:eastAsia="zh-CN"/>
              </w:rPr>
            </w:pPr>
            <w:commentRangeStart w:id="11"/>
            <w:bookmarkStart w:id="0" w:name="OLE_LINK9"/>
            <w:r>
              <w:rPr>
                <w:rFonts w:hint="eastAsia" w:ascii="宋体" w:hAnsi="宋体" w:eastAsia="宋体" w:cs="宋体"/>
                <w:color w:val="auto"/>
                <w:kern w:val="0"/>
                <w:sz w:val="24"/>
                <w:szCs w:val="24"/>
                <w:highlight w:val="none"/>
                <w:lang w:eastAsia="zh-CN"/>
              </w:rPr>
              <w:t>环境空气和废气臭气的测定三点比较式臭袋法（HJ1262-2022）</w:t>
            </w:r>
            <w:commentRangeEnd w:id="11"/>
            <w:r>
              <w:commentReference w:id="11"/>
            </w:r>
            <w:bookmarkEnd w:id="0"/>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001</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002</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5"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003</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004</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7"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001</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1次/</w:t>
            </w:r>
            <w:r>
              <w:rPr>
                <w:rFonts w:hint="eastAsia" w:ascii="宋体" w:hAnsi="宋体" w:eastAsia="宋体" w:cs="宋体"/>
                <w:color w:val="auto"/>
                <w:kern w:val="0"/>
                <w:sz w:val="24"/>
                <w:szCs w:val="24"/>
                <w:highlight w:val="none"/>
                <w:lang w:val="en-US" w:eastAsia="zh-CN"/>
              </w:rPr>
              <w:t>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002</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6"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003</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004</w:t>
            </w:r>
          </w:p>
        </w:tc>
        <w:tc>
          <w:tcPr>
            <w:tcW w:w="955"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bookmarkStart w:id="1" w:name="OLE_LINK8"/>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bookmarkEnd w:id="1"/>
          </w:p>
        </w:tc>
        <w:tc>
          <w:tcPr>
            <w:tcW w:w="1984"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6"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JW</w:t>
            </w:r>
            <w:r>
              <w:rPr>
                <w:rFonts w:hint="eastAsia" w:ascii="宋体" w:hAnsi="宋体" w:eastAsia="宋体" w:cs="宋体"/>
                <w:color w:val="auto"/>
                <w:sz w:val="24"/>
                <w:szCs w:val="24"/>
                <w:highlight w:val="none"/>
              </w:rPr>
              <w:t>001</w:t>
            </w:r>
          </w:p>
        </w:tc>
        <w:tc>
          <w:tcPr>
            <w:tcW w:w="955" w:type="dxa"/>
            <w:tcBorders>
              <w:tl2br w:val="nil"/>
              <w:tr2bl w:val="nil"/>
            </w:tcBorders>
            <w:shd w:val="clear" w:color="auto" w:fill="auto"/>
            <w:vAlign w:val="center"/>
          </w:tcPr>
          <w:p>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低温干化间</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0.06</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气相色谱仪</w:t>
            </w:r>
          </w:p>
        </w:tc>
        <w:tc>
          <w:tcPr>
            <w:tcW w:w="184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547"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w:t>
            </w:r>
          </w:p>
        </w:tc>
        <w:tc>
          <w:tcPr>
            <w:tcW w:w="900"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JW</w:t>
            </w:r>
            <w:r>
              <w:rPr>
                <w:rFonts w:hint="eastAsia" w:ascii="宋体" w:hAnsi="宋体" w:eastAsia="宋体" w:cs="宋体"/>
                <w:color w:val="auto"/>
                <w:sz w:val="24"/>
                <w:szCs w:val="24"/>
                <w:highlight w:val="none"/>
              </w:rPr>
              <w:t>002</w:t>
            </w:r>
          </w:p>
        </w:tc>
        <w:tc>
          <w:tcPr>
            <w:tcW w:w="955" w:type="dxa"/>
            <w:tcBorders>
              <w:tl2br w:val="nil"/>
              <w:tr2bl w:val="nil"/>
            </w:tcBorders>
            <w:shd w:val="clear" w:color="auto" w:fill="auto"/>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生物除臭</w:t>
            </w:r>
            <w:r>
              <w:rPr>
                <w:rFonts w:hint="eastAsia" w:ascii="宋体" w:hAnsi="宋体" w:eastAsia="宋体" w:cs="宋体"/>
                <w:color w:val="auto"/>
                <w:sz w:val="24"/>
                <w:szCs w:val="24"/>
                <w:highlight w:val="none"/>
                <w:lang w:eastAsia="zh-CN"/>
              </w:rPr>
              <w:t>系统</w:t>
            </w:r>
          </w:p>
        </w:tc>
        <w:tc>
          <w:tcPr>
            <w:tcW w:w="90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63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0.06</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气相色谱仪</w:t>
            </w:r>
          </w:p>
        </w:tc>
        <w:tc>
          <w:tcPr>
            <w:tcW w:w="1843"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pPr>
        <w:widowControl/>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确定厂区体积浓度最高处甲烷最高点位置，选择生物除臭</w:t>
      </w:r>
      <w:r>
        <w:rPr>
          <w:rFonts w:hint="eastAsia" w:ascii="宋体" w:hAnsi="宋体" w:eastAsia="宋体" w:cs="宋体"/>
          <w:sz w:val="28"/>
          <w:szCs w:val="28"/>
          <w:highlight w:val="none"/>
          <w:lang w:eastAsia="zh-CN"/>
        </w:rPr>
        <w:t>系统</w:t>
      </w:r>
      <w:r>
        <w:rPr>
          <w:rFonts w:hint="eastAsia" w:ascii="宋体" w:hAnsi="宋体" w:eastAsia="宋体" w:cs="宋体"/>
          <w:sz w:val="28"/>
          <w:szCs w:val="28"/>
          <w:highlight w:val="none"/>
        </w:rPr>
        <w:t>和</w:t>
      </w:r>
      <w:r>
        <w:rPr>
          <w:rFonts w:hint="eastAsia" w:ascii="宋体" w:hAnsi="宋体" w:eastAsia="宋体" w:cs="宋体"/>
          <w:sz w:val="28"/>
          <w:szCs w:val="28"/>
          <w:highlight w:val="none"/>
          <w:lang w:eastAsia="zh-CN"/>
        </w:rPr>
        <w:t>低温干化间</w:t>
      </w:r>
      <w:r>
        <w:rPr>
          <w:rFonts w:hint="eastAsia" w:ascii="宋体" w:hAnsi="宋体" w:eastAsia="宋体" w:cs="宋体"/>
          <w:sz w:val="28"/>
          <w:szCs w:val="28"/>
          <w:highlight w:val="none"/>
        </w:rPr>
        <w:t>两个点进行采样且监测数据，做出比较，</w:t>
      </w:r>
      <w:bookmarkStart w:id="2" w:name="OLE_LINK10"/>
      <w:r>
        <w:rPr>
          <w:rFonts w:hint="eastAsia" w:ascii="宋体" w:hAnsi="宋体" w:eastAsia="宋体" w:cs="宋体"/>
          <w:sz w:val="28"/>
          <w:szCs w:val="28"/>
          <w:highlight w:val="none"/>
          <w:lang w:eastAsia="zh-CN"/>
        </w:rPr>
        <w:t>选择其中</w:t>
      </w:r>
      <w:r>
        <w:rPr>
          <w:rFonts w:hint="eastAsia" w:ascii="宋体" w:hAnsi="宋体" w:eastAsia="宋体" w:cs="宋体"/>
          <w:sz w:val="28"/>
          <w:szCs w:val="28"/>
          <w:highlight w:val="none"/>
        </w:rPr>
        <w:t>体积浓度最高处甲烷最高点位置</w:t>
      </w:r>
      <w:bookmarkEnd w:id="2"/>
      <w:r>
        <w:rPr>
          <w:rFonts w:hint="eastAsia" w:ascii="宋体" w:hAnsi="宋体" w:eastAsia="宋体" w:cs="宋体"/>
          <w:sz w:val="28"/>
          <w:szCs w:val="28"/>
          <w:highlight w:val="none"/>
        </w:rPr>
        <w:t>。</w:t>
      </w:r>
    </w:p>
    <w:p>
      <w:pPr>
        <w:pStyle w:val="2"/>
        <w:bidi w:val="0"/>
      </w:pPr>
      <w:r>
        <w:rPr>
          <w:rFonts w:hint="eastAsia"/>
          <w:lang w:val="en-US" w:eastAsia="zh-CN"/>
        </w:rPr>
        <w:t>2</w:t>
      </w:r>
      <w:r>
        <w:rPr>
          <w:rFonts w:hint="eastAsia"/>
        </w:rPr>
        <w:t>、</w:t>
      </w:r>
      <w:r>
        <w:rPr>
          <w:rFonts w:hint="eastAsia"/>
          <w:lang w:eastAsia="zh-CN"/>
        </w:rPr>
        <w:t>有组织</w:t>
      </w:r>
      <w:r>
        <w:rPr>
          <w:rFonts w:hint="eastAsia"/>
        </w:rPr>
        <w:t>废气自行监测及记录信息表</w:t>
      </w:r>
    </w:p>
    <w:p>
      <w:pPr>
        <w:pStyle w:val="19"/>
        <w:spacing w:line="240" w:lineRule="auto"/>
        <w:ind w:firstLine="56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本公司大气污染源主要来</w:t>
      </w:r>
      <w:r>
        <w:rPr>
          <w:rFonts w:hint="eastAsia" w:ascii="宋体" w:hAnsi="宋体"/>
          <w:color w:val="auto"/>
          <w:sz w:val="28"/>
          <w:szCs w:val="28"/>
          <w:highlight w:val="none"/>
          <w:lang w:val="en-US"/>
        </w:rPr>
        <w:t>源于格栅、污泥浓缩池、污泥脱水机房</w:t>
      </w:r>
      <w:r>
        <w:rPr>
          <w:rFonts w:hint="eastAsia" w:ascii="宋体" w:hAnsi="宋体"/>
          <w:color w:val="auto"/>
          <w:sz w:val="28"/>
          <w:szCs w:val="28"/>
          <w:highlight w:val="none"/>
        </w:rPr>
        <w:t>产生的恶臭等。这个设施产生的恶臭为有组织排放，采取的主要环保措施是废气由管道收集，经过</w:t>
      </w:r>
      <w:r>
        <w:rPr>
          <w:rFonts w:hint="eastAsia" w:ascii="宋体" w:hAnsi="宋体"/>
          <w:color w:val="auto"/>
          <w:sz w:val="28"/>
          <w:szCs w:val="28"/>
          <w:highlight w:val="none"/>
          <w:lang w:eastAsia="zh-CN"/>
        </w:rPr>
        <w:t>生物</w:t>
      </w:r>
      <w:r>
        <w:rPr>
          <w:rFonts w:hint="eastAsia" w:ascii="宋体" w:hAnsi="宋体"/>
          <w:color w:val="auto"/>
          <w:sz w:val="28"/>
          <w:szCs w:val="28"/>
          <w:highlight w:val="none"/>
        </w:rPr>
        <w:t>滤池处理后</w:t>
      </w:r>
      <w:r>
        <w:rPr>
          <w:rFonts w:hint="eastAsia" w:ascii="宋体" w:hAnsi="宋体"/>
          <w:color w:val="auto"/>
          <w:sz w:val="28"/>
          <w:szCs w:val="28"/>
          <w:highlight w:val="none"/>
          <w:lang w:eastAsia="zh-CN"/>
        </w:rPr>
        <w:t>有</w:t>
      </w:r>
      <w:r>
        <w:rPr>
          <w:rFonts w:hint="eastAsia" w:ascii="宋体" w:hAnsi="宋体"/>
          <w:color w:val="auto"/>
          <w:sz w:val="28"/>
          <w:szCs w:val="28"/>
          <w:highlight w:val="none"/>
        </w:rPr>
        <w:t>组织排放。</w:t>
      </w:r>
      <w:r>
        <w:rPr>
          <w:rFonts w:hint="eastAsia" w:ascii="宋体" w:hAnsi="宋体"/>
          <w:color w:val="auto"/>
          <w:sz w:val="28"/>
          <w:szCs w:val="28"/>
          <w:highlight w:val="none"/>
          <w:lang w:eastAsia="zh-CN"/>
        </w:rPr>
        <w:t>我厂采用</w:t>
      </w:r>
      <w:r>
        <w:rPr>
          <w:rFonts w:hint="eastAsia" w:ascii="宋体" w:hAnsi="宋体"/>
          <w:color w:val="auto"/>
          <w:sz w:val="28"/>
          <w:szCs w:val="28"/>
          <w:highlight w:val="none"/>
          <w:lang w:val="en-US" w:eastAsia="zh-CN"/>
        </w:rPr>
        <w:t>15m高排气筒排放废气。</w:t>
      </w:r>
    </w:p>
    <w:p>
      <w:pPr>
        <w:adjustRightInd w:val="0"/>
        <w:snapToGrid w:val="0"/>
        <w:jc w:val="left"/>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kern w:val="2"/>
          <w:sz w:val="28"/>
          <w:szCs w:val="28"/>
          <w:highlight w:val="none"/>
          <w:lang w:val="en-US" w:eastAsia="zh-CN" w:bidi="ar-SA"/>
        </w:rPr>
        <w:t>2.废气有组织自行监测及记录信息表</w:t>
      </w:r>
    </w:p>
    <w:tbl>
      <w:tblPr>
        <w:tblStyle w:val="9"/>
        <w:tblW w:w="21172"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Change w:id="187" w:author="一万年太长，只争朝夕" w:date="2024-12-17T08:50:37Z">
          <w:tblPr>
            <w:tblStyle w:val="9"/>
            <w:tblW w:w="22159"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PrChange>
      </w:tblPr>
      <w:tblGrid>
        <w:gridCol w:w="630"/>
        <w:gridCol w:w="986"/>
        <w:gridCol w:w="910"/>
        <w:gridCol w:w="808"/>
        <w:gridCol w:w="422"/>
        <w:gridCol w:w="1245"/>
        <w:gridCol w:w="2983"/>
        <w:gridCol w:w="1418"/>
        <w:gridCol w:w="1454"/>
        <w:gridCol w:w="1948"/>
        <w:gridCol w:w="1701"/>
        <w:gridCol w:w="3827"/>
        <w:gridCol w:w="1565"/>
        <w:gridCol w:w="1275"/>
        <w:tblGridChange w:id="188">
          <w:tblGrid>
            <w:gridCol w:w="630"/>
            <w:gridCol w:w="986"/>
            <w:gridCol w:w="910"/>
            <w:gridCol w:w="808"/>
            <w:gridCol w:w="422"/>
            <w:gridCol w:w="1245"/>
            <w:gridCol w:w="2983"/>
            <w:gridCol w:w="1418"/>
            <w:gridCol w:w="1454"/>
            <w:gridCol w:w="1948"/>
            <w:gridCol w:w="1701"/>
            <w:gridCol w:w="3827"/>
            <w:gridCol w:w="1984"/>
            <w:gridCol w:w="1843"/>
          </w:tblGrid>
        </w:tblGridChange>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89" w:author="一万年太长，只争朝夕" w:date="2024-12-17T08:50:3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90" w:hRule="atLeast"/>
          <w:tblHeader/>
          <w:trPrChange w:id="189" w:author="一万年太长，只争朝夕" w:date="2024-12-17T08:50:37Z">
            <w:trPr>
              <w:trHeight w:val="90" w:hRule="atLeast"/>
              <w:tblHeader/>
            </w:trPr>
          </w:trPrChange>
        </w:trPr>
        <w:tc>
          <w:tcPr>
            <w:tcW w:w="630" w:type="dxa"/>
            <w:tcBorders>
              <w:tl2br w:val="nil"/>
              <w:tr2bl w:val="nil"/>
            </w:tcBorders>
            <w:shd w:val="clear" w:color="auto" w:fill="auto"/>
            <w:vAlign w:val="center"/>
            <w:tcPrChange w:id="190" w:author="一万年太长，只争朝夕" w:date="2024-12-17T08:50:37Z">
              <w:tcPr>
                <w:tcW w:w="63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986" w:type="dxa"/>
            <w:tcBorders>
              <w:tl2br w:val="nil"/>
              <w:tr2bl w:val="nil"/>
            </w:tcBorders>
            <w:shd w:val="clear" w:color="auto" w:fill="auto"/>
            <w:vAlign w:val="center"/>
            <w:tcPrChange w:id="191" w:author="一万年太长，只争朝夕" w:date="2024-12-17T08:50:37Z">
              <w:tcPr>
                <w:tcW w:w="98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污染源类别/监测类别</w:t>
            </w:r>
          </w:p>
        </w:tc>
        <w:tc>
          <w:tcPr>
            <w:tcW w:w="910" w:type="dxa"/>
            <w:tcBorders>
              <w:tl2br w:val="nil"/>
              <w:tr2bl w:val="nil"/>
            </w:tcBorders>
            <w:shd w:val="clear" w:color="auto" w:fill="auto"/>
            <w:vAlign w:val="center"/>
            <w:tcPrChange w:id="192" w:author="一万年太长，只争朝夕" w:date="2024-12-17T08:50:37Z">
              <w:tcPr>
                <w:tcW w:w="91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排放口编号/监测点位</w:t>
            </w:r>
          </w:p>
        </w:tc>
        <w:tc>
          <w:tcPr>
            <w:tcW w:w="808" w:type="dxa"/>
            <w:tcBorders>
              <w:tl2br w:val="nil"/>
              <w:tr2bl w:val="nil"/>
            </w:tcBorders>
            <w:shd w:val="clear" w:color="auto" w:fill="auto"/>
            <w:vAlign w:val="center"/>
            <w:tcPrChange w:id="193" w:author="一万年太长，只争朝夕" w:date="2024-12-17T08:50:37Z">
              <w:tcPr>
                <w:tcW w:w="8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监测点位名称</w:t>
            </w:r>
          </w:p>
        </w:tc>
        <w:tc>
          <w:tcPr>
            <w:tcW w:w="422" w:type="dxa"/>
            <w:tcBorders>
              <w:tl2br w:val="nil"/>
              <w:tr2bl w:val="nil"/>
            </w:tcBorders>
            <w:shd w:val="clear" w:color="auto" w:fill="auto"/>
            <w:vAlign w:val="center"/>
            <w:tcPrChange w:id="194" w:author="一万年太长，只争朝夕" w:date="2024-12-17T08:50:37Z">
              <w:tcPr>
                <w:tcW w:w="42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监测指标</w:t>
            </w:r>
          </w:p>
        </w:tc>
        <w:tc>
          <w:tcPr>
            <w:tcW w:w="1245" w:type="dxa"/>
            <w:tcBorders>
              <w:tl2br w:val="nil"/>
              <w:tr2bl w:val="nil"/>
            </w:tcBorders>
            <w:shd w:val="clear" w:color="auto" w:fill="auto"/>
            <w:vAlign w:val="center"/>
            <w:tcPrChange w:id="195" w:author="一万年太长，只争朝夕" w:date="2024-12-17T08:50:37Z">
              <w:tcPr>
                <w:tcW w:w="124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监测设施</w:t>
            </w:r>
          </w:p>
        </w:tc>
        <w:tc>
          <w:tcPr>
            <w:tcW w:w="2983" w:type="dxa"/>
            <w:tcBorders>
              <w:tl2br w:val="nil"/>
              <w:tr2bl w:val="nil"/>
            </w:tcBorders>
            <w:shd w:val="clear" w:color="auto" w:fill="auto"/>
            <w:vAlign w:val="center"/>
            <w:tcPrChange w:id="196" w:author="一万年太长，只争朝夕" w:date="2024-12-17T08:50:37Z">
              <w:tcPr>
                <w:tcW w:w="298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排放标准</w:t>
            </w:r>
          </w:p>
        </w:tc>
        <w:tc>
          <w:tcPr>
            <w:tcW w:w="1418" w:type="dxa"/>
            <w:tcBorders>
              <w:tl2br w:val="nil"/>
              <w:tr2bl w:val="nil"/>
            </w:tcBorders>
            <w:shd w:val="clear" w:color="auto" w:fill="auto"/>
            <w:vAlign w:val="center"/>
            <w:tcPrChange w:id="197" w:author="一万年太长，只争朝夕" w:date="2024-12-17T08:50:37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454" w:type="dxa"/>
            <w:tcBorders>
              <w:tl2br w:val="nil"/>
              <w:tr2bl w:val="nil"/>
            </w:tcBorders>
            <w:shd w:val="clear" w:color="auto" w:fill="auto"/>
            <w:vAlign w:val="center"/>
            <w:tcPrChange w:id="198" w:author="一万年太长，只争朝夕" w:date="2024-12-17T08:50:37Z">
              <w:tcPr>
                <w:tcW w:w="145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方法检出限</w:t>
            </w:r>
          </w:p>
        </w:tc>
        <w:tc>
          <w:tcPr>
            <w:tcW w:w="1948" w:type="dxa"/>
            <w:tcBorders>
              <w:tl2br w:val="nil"/>
              <w:tr2bl w:val="nil"/>
            </w:tcBorders>
            <w:shd w:val="clear" w:color="auto" w:fill="auto"/>
            <w:vAlign w:val="center"/>
            <w:tcPrChange w:id="199" w:author="一万年太长，只争朝夕" w:date="2024-12-17T08:50:37Z">
              <w:tcPr>
                <w:tcW w:w="194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手工监测采样方法及个数</w:t>
            </w:r>
          </w:p>
        </w:tc>
        <w:tc>
          <w:tcPr>
            <w:tcW w:w="1701" w:type="dxa"/>
            <w:tcBorders>
              <w:tl2br w:val="nil"/>
              <w:tr2bl w:val="nil"/>
            </w:tcBorders>
            <w:shd w:val="clear" w:color="auto" w:fill="auto"/>
            <w:vAlign w:val="center"/>
            <w:tcPrChange w:id="200" w:author="一万年太长，只争朝夕" w:date="2024-12-17T08:50:37Z">
              <w:tcPr>
                <w:tcW w:w="1701"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手工监测频次</w:t>
            </w:r>
          </w:p>
        </w:tc>
        <w:tc>
          <w:tcPr>
            <w:tcW w:w="3827" w:type="dxa"/>
            <w:tcBorders>
              <w:tl2br w:val="nil"/>
              <w:tr2bl w:val="nil"/>
            </w:tcBorders>
            <w:shd w:val="clear" w:color="auto" w:fill="auto"/>
            <w:vAlign w:val="center"/>
            <w:tcPrChange w:id="201" w:author="一万年太长，只争朝夕" w:date="2024-12-17T08:50:37Z">
              <w:tcPr>
                <w:tcW w:w="382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手工测定方法</w:t>
            </w:r>
          </w:p>
        </w:tc>
        <w:tc>
          <w:tcPr>
            <w:tcW w:w="1565" w:type="dxa"/>
            <w:tcBorders>
              <w:tl2br w:val="nil"/>
              <w:tr2bl w:val="nil"/>
            </w:tcBorders>
            <w:shd w:val="clear" w:color="auto" w:fill="auto"/>
            <w:vAlign w:val="center"/>
            <w:tcPrChange w:id="202" w:author="一万年太长，只争朝夕" w:date="2024-12-17T08:50:37Z">
              <w:tcPr>
                <w:tcW w:w="198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手工检测设备</w:t>
            </w:r>
          </w:p>
        </w:tc>
        <w:tc>
          <w:tcPr>
            <w:tcW w:w="1275" w:type="dxa"/>
            <w:tcBorders>
              <w:tl2br w:val="nil"/>
              <w:tr2bl w:val="nil"/>
            </w:tcBorders>
            <w:shd w:val="clear" w:color="auto" w:fill="auto"/>
            <w:vAlign w:val="center"/>
            <w:tcPrChange w:id="203" w:author="一万年太长，只争朝夕" w:date="2024-12-17T08:50:37Z">
              <w:tcPr>
                <w:tcW w:w="184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204" w:author="一万年太长，只争朝夕" w:date="2024-12-17T08:50:3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1450" w:hRule="atLeast"/>
          <w:trPrChange w:id="204" w:author="一万年太长，只争朝夕" w:date="2024-12-17T08:50:37Z">
            <w:trPr>
              <w:trHeight w:val="1450" w:hRule="atLeast"/>
            </w:trPr>
          </w:trPrChange>
        </w:trPr>
        <w:tc>
          <w:tcPr>
            <w:tcW w:w="630" w:type="dxa"/>
            <w:tcBorders>
              <w:tl2br w:val="nil"/>
              <w:tr2bl w:val="nil"/>
            </w:tcBorders>
            <w:shd w:val="clear" w:color="auto" w:fill="auto"/>
            <w:vAlign w:val="center"/>
            <w:tcPrChange w:id="205" w:author="一万年太长，只争朝夕" w:date="2024-12-17T08:50:37Z">
              <w:tcPr>
                <w:tcW w:w="63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986" w:type="dxa"/>
            <w:tcBorders>
              <w:tl2br w:val="nil"/>
              <w:tr2bl w:val="nil"/>
            </w:tcBorders>
            <w:shd w:val="clear" w:color="auto" w:fill="auto"/>
            <w:vAlign w:val="center"/>
            <w:tcPrChange w:id="206" w:author="一万年太长，只争朝夕" w:date="2024-12-17T08:50:37Z">
              <w:tcPr>
                <w:tcW w:w="98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Change w:id="207" w:author="一万年太长，只争朝夕" w:date="2024-12-17T08:50:37Z">
              <w:tcPr>
                <w:tcW w:w="910" w:type="dxa"/>
                <w:tcBorders>
                  <w:tl2br w:val="nil"/>
                  <w:tr2bl w:val="nil"/>
                </w:tcBorders>
                <w:shd w:val="clear" w:color="auto" w:fill="auto"/>
                <w:vAlign w:val="center"/>
              </w:tcPr>
            </w:tcPrChange>
          </w:tcPr>
          <w:p>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DA001</w:t>
            </w:r>
          </w:p>
        </w:tc>
        <w:tc>
          <w:tcPr>
            <w:tcW w:w="808" w:type="dxa"/>
            <w:tcBorders>
              <w:tl2br w:val="nil"/>
              <w:tr2bl w:val="nil"/>
            </w:tcBorders>
            <w:shd w:val="clear" w:color="auto" w:fill="auto"/>
            <w:vAlign w:val="center"/>
            <w:tcPrChange w:id="208" w:author="一万年太长，只争朝夕" w:date="2024-12-17T08:50:37Z">
              <w:tcPr>
                <w:tcW w:w="8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422" w:type="dxa"/>
            <w:tcBorders>
              <w:tl2br w:val="nil"/>
              <w:tr2bl w:val="nil"/>
            </w:tcBorders>
            <w:shd w:val="clear" w:color="auto" w:fill="auto"/>
            <w:vAlign w:val="center"/>
            <w:tcPrChange w:id="209" w:author="一万年太长，只争朝夕" w:date="2024-12-17T08:50:37Z">
              <w:tcPr>
                <w:tcW w:w="42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1245" w:type="dxa"/>
            <w:tcBorders>
              <w:tl2br w:val="nil"/>
              <w:tr2bl w:val="nil"/>
            </w:tcBorders>
            <w:shd w:val="clear" w:color="auto" w:fill="auto"/>
            <w:vAlign w:val="center"/>
            <w:tcPrChange w:id="210" w:author="一万年太长，只争朝夕" w:date="2024-12-17T08:50:37Z">
              <w:tcPr>
                <w:tcW w:w="124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211" w:author="一万年太长，只争朝夕" w:date="2024-12-17T08:50:37Z">
              <w:tcPr>
                <w:tcW w:w="298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《恶臭污染物排放标准》(GB14554-93)</w:t>
            </w:r>
            <w:r>
              <w:rPr>
                <w:rFonts w:hint="eastAsia" w:ascii="宋体" w:hAnsi="宋体" w:eastAsia="宋体" w:cs="宋体"/>
                <w:color w:val="auto"/>
                <w:kern w:val="0"/>
                <w:sz w:val="24"/>
                <w:szCs w:val="24"/>
                <w:highlight w:val="none"/>
              </w:rPr>
              <w:t>表2排放限值</w:t>
            </w:r>
          </w:p>
        </w:tc>
        <w:tc>
          <w:tcPr>
            <w:tcW w:w="1418" w:type="dxa"/>
            <w:tcBorders>
              <w:tl2br w:val="nil"/>
              <w:tr2bl w:val="nil"/>
            </w:tcBorders>
            <w:shd w:val="clear" w:color="auto" w:fill="auto"/>
            <w:vAlign w:val="center"/>
            <w:tcPrChange w:id="212" w:author="一万年太长，只争朝夕" w:date="2024-12-17T08:50:37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w:t>
            </w:r>
            <w:r>
              <w:rPr>
                <w:rFonts w:ascii="宋体" w:hAnsi="宋体" w:eastAsia="宋体" w:cs="宋体"/>
                <w:color w:val="auto"/>
                <w:kern w:val="0"/>
                <w:sz w:val="24"/>
                <w:szCs w:val="24"/>
                <w:highlight w:val="none"/>
              </w:rPr>
              <w:t>00</w:t>
            </w:r>
            <w:r>
              <w:rPr>
                <w:rFonts w:hint="eastAsia" w:ascii="宋体" w:hAnsi="宋体" w:eastAsia="宋体" w:cs="宋体"/>
                <w:color w:val="auto"/>
                <w:kern w:val="0"/>
                <w:sz w:val="24"/>
                <w:szCs w:val="24"/>
                <w:highlight w:val="none"/>
              </w:rPr>
              <w:t>0（无量纲）（排气筒高度</w:t>
            </w:r>
            <w:r>
              <w:rPr>
                <w:rFonts w:hint="eastAsia" w:ascii="宋体" w:hAnsi="宋体" w:eastAsia="宋体" w:cs="宋体"/>
                <w:color w:val="auto"/>
                <w:kern w:val="0"/>
                <w:sz w:val="24"/>
                <w:szCs w:val="24"/>
                <w:highlight w:val="none"/>
                <w:lang w:val="en-US" w:eastAsia="zh-CN"/>
              </w:rPr>
              <w:t>15m</w:t>
            </w:r>
            <w:r>
              <w:rPr>
                <w:rFonts w:hint="eastAsia" w:ascii="宋体" w:hAnsi="宋体" w:eastAsia="宋体" w:cs="宋体"/>
                <w:color w:val="auto"/>
                <w:kern w:val="0"/>
                <w:sz w:val="24"/>
                <w:szCs w:val="24"/>
                <w:highlight w:val="none"/>
              </w:rPr>
              <w:t>）</w:t>
            </w:r>
          </w:p>
        </w:tc>
        <w:tc>
          <w:tcPr>
            <w:tcW w:w="1454" w:type="dxa"/>
            <w:tcBorders>
              <w:tl2br w:val="nil"/>
              <w:tr2bl w:val="nil"/>
            </w:tcBorders>
            <w:shd w:val="clear" w:color="auto" w:fill="auto"/>
            <w:vAlign w:val="center"/>
            <w:tcPrChange w:id="213" w:author="一万年太长，只争朝夕" w:date="2024-12-17T08:50:37Z">
              <w:tcPr>
                <w:tcW w:w="1454" w:type="dxa"/>
                <w:tcBorders>
                  <w:tl2br w:val="nil"/>
                  <w:tr2bl w:val="nil"/>
                </w:tcBorders>
                <w:shd w:val="clear" w:color="auto" w:fill="auto"/>
                <w:vAlign w:val="center"/>
              </w:tcPr>
            </w:tcPrChange>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10（无量纲）</w:t>
            </w:r>
          </w:p>
        </w:tc>
        <w:tc>
          <w:tcPr>
            <w:tcW w:w="1948" w:type="dxa"/>
            <w:tcBorders>
              <w:tl2br w:val="nil"/>
              <w:tr2bl w:val="nil"/>
            </w:tcBorders>
            <w:shd w:val="clear" w:color="auto" w:fill="auto"/>
            <w:vAlign w:val="center"/>
            <w:tcPrChange w:id="214" w:author="一万年太长，只争朝夕" w:date="2024-12-17T08:50:37Z">
              <w:tcPr>
                <w:tcW w:w="194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非连续采样</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215" w:author="一万年太长，只争朝夕" w:date="2024-12-17T08:50:37Z">
              <w:tcPr>
                <w:tcW w:w="1701"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216" w:author="一万年太长，只争朝夕" w:date="2024-12-17T08:50:37Z">
              <w:tcPr>
                <w:tcW w:w="382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565" w:type="dxa"/>
            <w:tcBorders>
              <w:tl2br w:val="nil"/>
              <w:tr2bl w:val="nil"/>
            </w:tcBorders>
            <w:shd w:val="clear" w:color="auto" w:fill="auto"/>
            <w:vAlign w:val="center"/>
            <w:tcPrChange w:id="217" w:author="一万年太长，只争朝夕" w:date="2024-12-17T08:50:37Z">
              <w:tcPr>
                <w:tcW w:w="1984"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75" w:type="dxa"/>
            <w:tcBorders>
              <w:tl2br w:val="nil"/>
              <w:tr2bl w:val="nil"/>
            </w:tcBorders>
            <w:shd w:val="clear" w:color="auto" w:fill="auto"/>
            <w:vAlign w:val="center"/>
            <w:tcPrChange w:id="218" w:author="一万年太长，只争朝夕" w:date="2024-12-17T08:50:37Z">
              <w:tcPr>
                <w:tcW w:w="184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219" w:author="一万年太长，只争朝夕" w:date="2024-12-17T08:50:3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557" w:hRule="atLeast"/>
          <w:trPrChange w:id="219" w:author="一万年太长，只争朝夕" w:date="2024-12-17T08:50:37Z">
            <w:trPr>
              <w:trHeight w:val="557" w:hRule="atLeast"/>
            </w:trPr>
          </w:trPrChange>
        </w:trPr>
        <w:tc>
          <w:tcPr>
            <w:tcW w:w="630" w:type="dxa"/>
            <w:tcBorders>
              <w:tl2br w:val="nil"/>
              <w:tr2bl w:val="nil"/>
            </w:tcBorders>
            <w:shd w:val="clear" w:color="auto" w:fill="auto"/>
            <w:vAlign w:val="center"/>
            <w:tcPrChange w:id="220" w:author="一万年太长，只争朝夕" w:date="2024-12-17T08:50:37Z">
              <w:tcPr>
                <w:tcW w:w="630" w:type="dxa"/>
                <w:tcBorders>
                  <w:tl2br w:val="nil"/>
                  <w:tr2bl w:val="nil"/>
                </w:tcBorders>
                <w:shd w:val="clear" w:color="auto" w:fill="auto"/>
                <w:vAlign w:val="center"/>
              </w:tcPr>
            </w:tcPrChange>
          </w:tcPr>
          <w:p>
            <w:pPr>
              <w:widowControl/>
              <w:jc w:val="center"/>
              <w:textAlignment w:val="center"/>
              <w:rPr>
                <w:color w:val="auto"/>
                <w:highlight w:val="none"/>
              </w:rPr>
            </w:pPr>
            <w:r>
              <w:rPr>
                <w:rFonts w:hint="eastAsia"/>
                <w:color w:val="auto"/>
                <w:highlight w:val="none"/>
              </w:rPr>
              <w:t>2</w:t>
            </w:r>
          </w:p>
        </w:tc>
        <w:tc>
          <w:tcPr>
            <w:tcW w:w="986" w:type="dxa"/>
            <w:tcBorders>
              <w:tl2br w:val="nil"/>
              <w:tr2bl w:val="nil"/>
            </w:tcBorders>
            <w:shd w:val="clear" w:color="auto" w:fill="auto"/>
            <w:vAlign w:val="center"/>
            <w:tcPrChange w:id="221" w:author="一万年太长，只争朝夕" w:date="2024-12-17T08:50:37Z">
              <w:tcPr>
                <w:tcW w:w="98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Change w:id="222" w:author="一万年太长，只争朝夕" w:date="2024-12-17T08:50:37Z">
              <w:tcPr>
                <w:tcW w:w="91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DA001</w:t>
            </w:r>
          </w:p>
        </w:tc>
        <w:tc>
          <w:tcPr>
            <w:tcW w:w="808" w:type="dxa"/>
            <w:tcBorders>
              <w:tl2br w:val="nil"/>
              <w:tr2bl w:val="nil"/>
            </w:tcBorders>
            <w:shd w:val="clear" w:color="auto" w:fill="auto"/>
            <w:vAlign w:val="center"/>
            <w:tcPrChange w:id="223" w:author="一万年太长，只争朝夕" w:date="2024-12-17T08:50:37Z">
              <w:tcPr>
                <w:tcW w:w="8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422" w:type="dxa"/>
            <w:tcBorders>
              <w:tl2br w:val="nil"/>
              <w:tr2bl w:val="nil"/>
            </w:tcBorders>
            <w:shd w:val="clear" w:color="auto" w:fill="auto"/>
            <w:vAlign w:val="center"/>
            <w:tcPrChange w:id="224" w:author="一万年太长，只争朝夕" w:date="2024-12-17T08:50:37Z">
              <w:tcPr>
                <w:tcW w:w="42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1245" w:type="dxa"/>
            <w:tcBorders>
              <w:tl2br w:val="nil"/>
              <w:tr2bl w:val="nil"/>
            </w:tcBorders>
            <w:shd w:val="clear" w:color="auto" w:fill="auto"/>
            <w:vAlign w:val="center"/>
            <w:tcPrChange w:id="225" w:author="一万年太长，只争朝夕" w:date="2024-12-17T08:50:37Z">
              <w:tcPr>
                <w:tcW w:w="124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226" w:author="一万年太长，只争朝夕" w:date="2024-12-17T08:50:37Z">
              <w:tcPr>
                <w:tcW w:w="298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《恶臭污染物排放标准》(GB14554-93)</w:t>
            </w:r>
            <w:r>
              <w:rPr>
                <w:rFonts w:hint="eastAsia" w:ascii="宋体" w:hAnsi="宋体" w:eastAsia="宋体" w:cs="宋体"/>
                <w:color w:val="auto"/>
                <w:kern w:val="0"/>
                <w:sz w:val="24"/>
                <w:szCs w:val="24"/>
                <w:highlight w:val="none"/>
              </w:rPr>
              <w:t xml:space="preserve"> 表2排放限值</w:t>
            </w:r>
          </w:p>
        </w:tc>
        <w:tc>
          <w:tcPr>
            <w:tcW w:w="1418" w:type="dxa"/>
            <w:tcBorders>
              <w:tl2br w:val="nil"/>
              <w:tr2bl w:val="nil"/>
            </w:tcBorders>
            <w:shd w:val="clear" w:color="auto" w:fill="auto"/>
            <w:vAlign w:val="center"/>
            <w:tcPrChange w:id="227" w:author="一万年太长，只争朝夕" w:date="2024-12-17T08:50:37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w:t>
            </w:r>
          </w:p>
          <w:p>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4.9</w:t>
            </w:r>
            <w:r>
              <w:rPr>
                <w:rFonts w:hint="eastAsia" w:ascii="宋体" w:hAnsi="宋体" w:eastAsia="宋体" w:cs="宋体"/>
                <w:color w:val="auto"/>
                <w:kern w:val="0"/>
                <w:sz w:val="24"/>
                <w:szCs w:val="24"/>
                <w:highlight w:val="none"/>
              </w:rPr>
              <w:t xml:space="preserve"> kg</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h（排气筒高度</w:t>
            </w:r>
            <w:r>
              <w:rPr>
                <w:rFonts w:hint="eastAsia" w:ascii="宋体" w:hAnsi="宋体" w:eastAsia="宋体" w:cs="宋体"/>
                <w:color w:val="auto"/>
                <w:kern w:val="0"/>
                <w:sz w:val="24"/>
                <w:szCs w:val="24"/>
                <w:highlight w:val="none"/>
                <w:lang w:val="en-US" w:eastAsia="zh-CN"/>
              </w:rPr>
              <w:t>15m</w:t>
            </w:r>
            <w:r>
              <w:rPr>
                <w:rFonts w:hint="eastAsia" w:ascii="宋体" w:hAnsi="宋体" w:eastAsia="宋体" w:cs="宋体"/>
                <w:color w:val="auto"/>
                <w:kern w:val="0"/>
                <w:sz w:val="24"/>
                <w:szCs w:val="24"/>
                <w:highlight w:val="none"/>
              </w:rPr>
              <w:t>）</w:t>
            </w:r>
          </w:p>
        </w:tc>
        <w:tc>
          <w:tcPr>
            <w:tcW w:w="1454" w:type="dxa"/>
            <w:tcBorders>
              <w:tl2br w:val="nil"/>
              <w:tr2bl w:val="nil"/>
            </w:tcBorders>
            <w:shd w:val="clear" w:color="auto" w:fill="auto"/>
            <w:vAlign w:val="center"/>
            <w:tcPrChange w:id="228" w:author="一万年太长，只争朝夕" w:date="2024-12-17T08:50:37Z">
              <w:tcPr>
                <w:tcW w:w="1454" w:type="dxa"/>
                <w:tcBorders>
                  <w:tl2br w:val="nil"/>
                  <w:tr2bl w:val="nil"/>
                </w:tcBorders>
                <w:shd w:val="clear" w:color="auto" w:fill="auto"/>
                <w:vAlign w:val="center"/>
              </w:tcPr>
            </w:tcPrChange>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0.25mg/m³</w:t>
            </w:r>
          </w:p>
        </w:tc>
        <w:tc>
          <w:tcPr>
            <w:tcW w:w="1948" w:type="dxa"/>
            <w:tcBorders>
              <w:tl2br w:val="nil"/>
              <w:tr2bl w:val="nil"/>
            </w:tcBorders>
            <w:shd w:val="clear" w:color="auto" w:fill="auto"/>
            <w:vAlign w:val="center"/>
            <w:tcPrChange w:id="229" w:author="一万年太长，只争朝夕" w:date="2024-12-17T08:50:37Z">
              <w:tcPr>
                <w:tcW w:w="194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非连续采样</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230" w:author="一万年太长，只争朝夕" w:date="2024-12-17T08:50:37Z">
              <w:tcPr>
                <w:tcW w:w="1701"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231" w:author="一万年太长，只争朝夕" w:date="2024-12-17T08:50:37Z">
              <w:tcPr>
                <w:tcW w:w="382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环境空气和废气氨的测定纳氏试剂分光光度法 HJ 533-2009</w:t>
            </w:r>
          </w:p>
        </w:tc>
        <w:tc>
          <w:tcPr>
            <w:tcW w:w="1565" w:type="dxa"/>
            <w:tcBorders>
              <w:tl2br w:val="nil"/>
              <w:tr2bl w:val="nil"/>
            </w:tcBorders>
            <w:shd w:val="clear" w:color="auto" w:fill="auto"/>
            <w:vAlign w:val="center"/>
            <w:tcPrChange w:id="232" w:author="一万年太长，只争朝夕" w:date="2024-12-17T08:50:37Z">
              <w:tcPr>
                <w:tcW w:w="1984" w:type="dxa"/>
                <w:tcBorders>
                  <w:tl2br w:val="nil"/>
                  <w:tr2bl w:val="nil"/>
                </w:tcBorders>
                <w:shd w:val="clear" w:color="auto" w:fill="auto"/>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1275" w:type="dxa"/>
            <w:tcBorders>
              <w:tl2br w:val="nil"/>
              <w:tr2bl w:val="nil"/>
            </w:tcBorders>
            <w:shd w:val="clear" w:color="auto" w:fill="auto"/>
            <w:vAlign w:val="center"/>
            <w:tcPrChange w:id="233" w:author="一万年太长，只争朝夕" w:date="2024-12-17T08:50:37Z">
              <w:tcPr>
                <w:tcW w:w="184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234" w:author="一万年太长，只争朝夕" w:date="2024-12-17T08:50:3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557" w:hRule="atLeast"/>
          <w:trPrChange w:id="234" w:author="一万年太长，只争朝夕" w:date="2024-12-17T08:50:37Z">
            <w:trPr>
              <w:trHeight w:val="557" w:hRule="atLeast"/>
            </w:trPr>
          </w:trPrChange>
        </w:trPr>
        <w:tc>
          <w:tcPr>
            <w:tcW w:w="630" w:type="dxa"/>
            <w:tcBorders>
              <w:tl2br w:val="nil"/>
              <w:tr2bl w:val="nil"/>
            </w:tcBorders>
            <w:shd w:val="clear" w:color="auto" w:fill="auto"/>
            <w:vAlign w:val="center"/>
            <w:tcPrChange w:id="235" w:author="一万年太长，只争朝夕" w:date="2024-12-17T08:50:37Z">
              <w:tcPr>
                <w:tcW w:w="63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86" w:type="dxa"/>
            <w:tcBorders>
              <w:tl2br w:val="nil"/>
              <w:tr2bl w:val="nil"/>
            </w:tcBorders>
            <w:shd w:val="clear" w:color="auto" w:fill="auto"/>
            <w:vAlign w:val="center"/>
            <w:tcPrChange w:id="236" w:author="一万年太长，只争朝夕" w:date="2024-12-17T08:50:37Z">
              <w:tcPr>
                <w:tcW w:w="98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Change w:id="237" w:author="一万年太长，只争朝夕" w:date="2024-12-17T08:50:37Z">
              <w:tcPr>
                <w:tcW w:w="91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DA001</w:t>
            </w:r>
          </w:p>
        </w:tc>
        <w:tc>
          <w:tcPr>
            <w:tcW w:w="808" w:type="dxa"/>
            <w:tcBorders>
              <w:tl2br w:val="nil"/>
              <w:tr2bl w:val="nil"/>
            </w:tcBorders>
            <w:shd w:val="clear" w:color="auto" w:fill="auto"/>
            <w:vAlign w:val="center"/>
            <w:tcPrChange w:id="238" w:author="一万年太长，只争朝夕" w:date="2024-12-17T08:50:37Z">
              <w:tcPr>
                <w:tcW w:w="8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422" w:type="dxa"/>
            <w:tcBorders>
              <w:tl2br w:val="nil"/>
              <w:tr2bl w:val="nil"/>
            </w:tcBorders>
            <w:shd w:val="clear" w:color="auto" w:fill="auto"/>
            <w:vAlign w:val="center"/>
            <w:tcPrChange w:id="239" w:author="一万年太长，只争朝夕" w:date="2024-12-17T08:50:37Z">
              <w:tcPr>
                <w:tcW w:w="42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1245" w:type="dxa"/>
            <w:tcBorders>
              <w:tl2br w:val="nil"/>
              <w:tr2bl w:val="nil"/>
            </w:tcBorders>
            <w:shd w:val="clear" w:color="auto" w:fill="auto"/>
            <w:vAlign w:val="center"/>
            <w:tcPrChange w:id="240" w:author="一万年太长，只争朝夕" w:date="2024-12-17T08:50:37Z">
              <w:tcPr>
                <w:tcW w:w="124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241" w:author="一万年太长，只争朝夕" w:date="2024-12-17T08:50:37Z">
              <w:tcPr>
                <w:tcW w:w="298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《恶臭污染物排放标准》(GB14554-93)</w:t>
            </w:r>
            <w:r>
              <w:rPr>
                <w:rFonts w:hint="eastAsia" w:ascii="宋体" w:hAnsi="宋体" w:eastAsia="宋体" w:cs="宋体"/>
                <w:color w:val="auto"/>
                <w:kern w:val="0"/>
                <w:sz w:val="24"/>
                <w:szCs w:val="24"/>
                <w:highlight w:val="none"/>
              </w:rPr>
              <w:t xml:space="preserve"> 表2排放限值</w:t>
            </w:r>
          </w:p>
        </w:tc>
        <w:tc>
          <w:tcPr>
            <w:tcW w:w="1418" w:type="dxa"/>
            <w:tcBorders>
              <w:tl2br w:val="nil"/>
              <w:tr2bl w:val="nil"/>
            </w:tcBorders>
            <w:shd w:val="clear" w:color="auto" w:fill="auto"/>
            <w:vAlign w:val="center"/>
            <w:tcPrChange w:id="242" w:author="一万年太长，只争朝夕" w:date="2024-12-17T08:50:37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w:t>
            </w:r>
          </w:p>
          <w:p>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0.33</w:t>
            </w:r>
            <w:r>
              <w:rPr>
                <w:rFonts w:hint="eastAsia" w:ascii="宋体" w:hAnsi="宋体" w:eastAsia="宋体" w:cs="宋体"/>
                <w:color w:val="auto"/>
                <w:kern w:val="0"/>
                <w:sz w:val="24"/>
                <w:szCs w:val="24"/>
                <w:highlight w:val="none"/>
              </w:rPr>
              <w:t>kg</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h（排气筒高度</w:t>
            </w:r>
            <w:r>
              <w:rPr>
                <w:rFonts w:hint="eastAsia" w:ascii="宋体" w:hAnsi="宋体" w:eastAsia="宋体" w:cs="宋体"/>
                <w:color w:val="auto"/>
                <w:kern w:val="0"/>
                <w:sz w:val="24"/>
                <w:szCs w:val="24"/>
                <w:highlight w:val="none"/>
                <w:lang w:val="en-US" w:eastAsia="zh-CN"/>
              </w:rPr>
              <w:t>15m</w:t>
            </w:r>
            <w:r>
              <w:rPr>
                <w:rFonts w:hint="eastAsia" w:ascii="宋体" w:hAnsi="宋体" w:eastAsia="宋体" w:cs="宋体"/>
                <w:color w:val="auto"/>
                <w:kern w:val="0"/>
                <w:sz w:val="24"/>
                <w:szCs w:val="24"/>
                <w:highlight w:val="none"/>
              </w:rPr>
              <w:t>）</w:t>
            </w:r>
          </w:p>
        </w:tc>
        <w:tc>
          <w:tcPr>
            <w:tcW w:w="1454" w:type="dxa"/>
            <w:tcBorders>
              <w:tl2br w:val="nil"/>
              <w:tr2bl w:val="nil"/>
            </w:tcBorders>
            <w:shd w:val="clear" w:color="auto" w:fill="auto"/>
            <w:vAlign w:val="center"/>
            <w:tcPrChange w:id="243" w:author="一万年太长，只争朝夕" w:date="2024-12-17T08:50:37Z">
              <w:tcPr>
                <w:tcW w:w="145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0.01mg/m³</w:t>
            </w:r>
          </w:p>
        </w:tc>
        <w:tc>
          <w:tcPr>
            <w:tcW w:w="1948" w:type="dxa"/>
            <w:tcBorders>
              <w:tl2br w:val="nil"/>
              <w:tr2bl w:val="nil"/>
            </w:tcBorders>
            <w:shd w:val="clear" w:color="auto" w:fill="auto"/>
            <w:vAlign w:val="center"/>
            <w:tcPrChange w:id="244" w:author="一万年太长，只争朝夕" w:date="2024-12-17T08:50:37Z">
              <w:tcPr>
                <w:tcW w:w="194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非连续采样</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245" w:author="一万年太长，只争朝夕" w:date="2024-12-17T08:50:37Z">
              <w:tcPr>
                <w:tcW w:w="1701"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246" w:author="一万年太长，只争朝夕" w:date="2024-12-17T08:50:37Z">
              <w:tcPr>
                <w:tcW w:w="382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565" w:type="dxa"/>
            <w:tcBorders>
              <w:tl2br w:val="nil"/>
              <w:tr2bl w:val="nil"/>
            </w:tcBorders>
            <w:shd w:val="clear" w:color="auto" w:fill="auto"/>
            <w:vAlign w:val="center"/>
            <w:tcPrChange w:id="247" w:author="一万年太长，只争朝夕" w:date="2024-12-17T08:50:37Z">
              <w:tcPr>
                <w:tcW w:w="1984"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紫外分光光度计</w:t>
            </w:r>
          </w:p>
        </w:tc>
        <w:tc>
          <w:tcPr>
            <w:tcW w:w="1275" w:type="dxa"/>
            <w:tcBorders>
              <w:tl2br w:val="nil"/>
              <w:tr2bl w:val="nil"/>
            </w:tcBorders>
            <w:shd w:val="clear" w:color="auto" w:fill="auto"/>
            <w:vAlign w:val="center"/>
            <w:tcPrChange w:id="248" w:author="一万年太长，只争朝夕" w:date="2024-12-17T08:50:37Z">
              <w:tcPr>
                <w:tcW w:w="184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pPr>
        <w:pStyle w:val="2"/>
        <w:bidi w:val="0"/>
      </w:pPr>
      <w:r>
        <w:t>3</w:t>
      </w:r>
      <w:r>
        <w:rPr>
          <w:rFonts w:hint="eastAsia"/>
        </w:rPr>
        <w:t>、废水自行监测及记录信息表</w:t>
      </w:r>
    </w:p>
    <w:tbl>
      <w:tblPr>
        <w:tblStyle w:val="9"/>
        <w:tblW w:w="21136"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25"/>
        <w:gridCol w:w="844"/>
        <w:gridCol w:w="900"/>
        <w:gridCol w:w="1125"/>
        <w:gridCol w:w="993"/>
        <w:gridCol w:w="636"/>
        <w:gridCol w:w="1859"/>
        <w:gridCol w:w="1103"/>
        <w:gridCol w:w="1172"/>
        <w:gridCol w:w="559"/>
        <w:gridCol w:w="1108"/>
        <w:gridCol w:w="990"/>
        <w:gridCol w:w="1155"/>
        <w:gridCol w:w="1452"/>
        <w:gridCol w:w="738"/>
        <w:gridCol w:w="1935"/>
        <w:gridCol w:w="992"/>
        <w:gridCol w:w="1418"/>
        <w:gridCol w:w="163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84" w:hRule="atLeast"/>
          <w:tblHeader/>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污染源类别/监测类别</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排放口编号/监测点位</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排放口名称/监测点位名称</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监测指标</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监测设施</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排放标准</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排放限值</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方法检出限</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自动监测是否联网</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自动监测仪器名称</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自动监测设施安装位置</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自动监测设施是否符合安装、运行、维护等管理要求</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手工监测采样方法及个数</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手工监测频次</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手工测定方法</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手工检测设备</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样品保存</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pH值</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6-9（无量纲）</w:t>
            </w:r>
          </w:p>
        </w:tc>
        <w:tc>
          <w:tcPr>
            <w:tcW w:w="1172" w:type="dxa"/>
            <w:tcBorders>
              <w:tl2br w:val="nil"/>
              <w:tr2bl w:val="nil"/>
            </w:tcBorders>
            <w:shd w:val="clear" w:color="auto" w:fill="auto"/>
            <w:vAlign w:val="center"/>
          </w:tcPr>
          <w:p>
            <w:pPr>
              <w:adjustRightInd w:val="0"/>
              <w:snapToGrid w:val="0"/>
              <w:spacing w:beforeLines="8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pH/T在线监测设备</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ins w:id="249" w:author="巴塞罗纳" w:date="2024-11-25T11:31:05Z">
              <w:r>
                <w:rPr>
                  <w:rFonts w:hint="eastAsia" w:ascii="宋体" w:hAnsi="宋体" w:eastAsia="宋体" w:cs="宋体"/>
                  <w:color w:val="000000"/>
                  <w:kern w:val="0"/>
                  <w:sz w:val="24"/>
                  <w:szCs w:val="24"/>
                  <w:lang w:eastAsia="zh-CN"/>
                </w:rPr>
                <w:t>在线监测设备正常时采用自动采样和自动监测。</w:t>
              </w:r>
            </w:ins>
            <w:ins w:id="250" w:author="巴塞罗纳" w:date="2024-11-25T11:31:05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251" w:author="巴塞罗纳" w:date="2024-11-25T11:31:05Z">
              <w:r>
                <w:rPr>
                  <w:rFonts w:hint="eastAsia" w:ascii="Arial" w:hAnsi="Arial" w:eastAsia="宋体" w:cs="Arial"/>
                  <w:i w:val="0"/>
                  <w:iCs w:val="0"/>
                  <w:caps w:val="0"/>
                  <w:color w:val="333333"/>
                  <w:spacing w:val="0"/>
                  <w:sz w:val="21"/>
                  <w:szCs w:val="21"/>
                  <w:shd w:val="clear" w:fill="FFFFFF"/>
                  <w:lang w:eastAsia="zh-CN"/>
                </w:rPr>
                <w:t>、采样频次：一个瞬时样。</w:t>
              </w:r>
            </w:ins>
            <w:del w:id="252" w:author="巴塞罗纳" w:date="2024-11-25T11:31:05Z">
              <w:r>
                <w:rPr>
                  <w:rFonts w:hint="eastAsia" w:ascii="宋体" w:hAnsi="宋体" w:eastAsia="宋体" w:cs="宋体"/>
                  <w:color w:val="000000"/>
                  <w:kern w:val="0"/>
                  <w:sz w:val="24"/>
                  <w:szCs w:val="24"/>
                </w:rPr>
                <w:delText>自动监测设备出现故障时开展手工监测，每</w:delText>
              </w:r>
            </w:del>
            <w:del w:id="253" w:author="巴塞罗纳" w:date="2024-11-25T11:31:05Z">
              <w:r>
                <w:rPr>
                  <w:rFonts w:hint="eastAsia" w:ascii="宋体" w:hAnsi="宋体" w:eastAsia="宋体" w:cs="宋体"/>
                  <w:color w:val="000000"/>
                  <w:kern w:val="0"/>
                  <w:sz w:val="24"/>
                  <w:szCs w:val="24"/>
                  <w:lang w:val="en-US" w:eastAsia="zh-CN"/>
                </w:rPr>
                <w:delText>6</w:delText>
              </w:r>
            </w:del>
            <w:del w:id="254" w:author="巴塞罗纳" w:date="2024-11-25T11:31:05Z">
              <w:r>
                <w:rPr>
                  <w:rFonts w:hint="eastAsia" w:ascii="宋体" w:hAnsi="宋体" w:eastAsia="宋体" w:cs="宋体"/>
                  <w:color w:val="000000"/>
                  <w:kern w:val="0"/>
                  <w:sz w:val="24"/>
                  <w:szCs w:val="24"/>
                </w:rPr>
                <w:delText>小时监测一次</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化学需氧量</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50mg/L</w:t>
            </w:r>
          </w:p>
        </w:tc>
        <w:tc>
          <w:tcPr>
            <w:tcW w:w="1172" w:type="dxa"/>
            <w:tcBorders>
              <w:tl2br w:val="nil"/>
              <w:tr2bl w:val="nil"/>
            </w:tcBorders>
            <w:shd w:val="clear" w:color="auto" w:fill="auto"/>
            <w:vAlign w:val="center"/>
          </w:tcPr>
          <w:p>
            <w:pPr>
              <w:adjustRightInd w:val="0"/>
              <w:snapToGrid w:val="0"/>
              <w:spacing w:beforeLines="80"/>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1</w:t>
            </w:r>
            <w:del w:id="255" w:author="巴塞罗纳" w:date="2024-11-15T15:26:31Z">
              <w:r>
                <w:rPr>
                  <w:rFonts w:hint="default" w:ascii="宋体" w:hAnsi="宋体" w:eastAsia="宋体" w:cs="宋体"/>
                  <w:color w:val="000000"/>
                  <w:kern w:val="0"/>
                  <w:sz w:val="24"/>
                  <w:szCs w:val="24"/>
                  <w:lang w:val="en-US" w:eastAsia="zh-CN"/>
                </w:rPr>
                <w:delText>5</w:delText>
              </w:r>
            </w:del>
            <w:ins w:id="256" w:author="巴塞罗纳" w:date="2024-11-15T15:26:31Z">
              <w:r>
                <w:rPr>
                  <w:rFonts w:hint="eastAsia" w:ascii="宋体" w:hAnsi="宋体" w:eastAsia="宋体" w:cs="宋体"/>
                  <w:color w:val="000000"/>
                  <w:kern w:val="0"/>
                  <w:sz w:val="24"/>
                  <w:szCs w:val="24"/>
                  <w:lang w:val="en-US" w:eastAsia="zh-CN"/>
                </w:rPr>
                <w:t>0</w:t>
              </w:r>
            </w:ins>
            <w:r>
              <w:rPr>
                <w:rFonts w:hint="eastAsia" w:ascii="宋体" w:hAnsi="宋体" w:eastAsia="宋体" w:cs="宋体"/>
                <w:color w:val="000000"/>
                <w:kern w:val="0"/>
                <w:sz w:val="24"/>
                <w:szCs w:val="24"/>
                <w:lang w:val="en-US" w:eastAsia="zh-CN"/>
              </w:rPr>
              <w:t>mg/L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COD在线监测设备</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ins w:id="257" w:author="巴塞罗纳" w:date="2024-11-25T11:31:02Z">
              <w:r>
                <w:rPr>
                  <w:rFonts w:hint="eastAsia" w:ascii="宋体" w:hAnsi="宋体" w:eastAsia="宋体" w:cs="宋体"/>
                  <w:color w:val="000000"/>
                  <w:kern w:val="0"/>
                  <w:sz w:val="24"/>
                  <w:szCs w:val="24"/>
                  <w:lang w:eastAsia="zh-CN"/>
                </w:rPr>
                <w:t>在线监测设备正常时采用自动采样和自动监测。</w:t>
              </w:r>
            </w:ins>
            <w:ins w:id="258" w:author="巴塞罗纳" w:date="2024-11-25T11:31:02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259" w:author="巴塞罗纳" w:date="2024-11-25T11:31:02Z">
              <w:r>
                <w:rPr>
                  <w:rFonts w:hint="eastAsia" w:ascii="Arial" w:hAnsi="Arial" w:eastAsia="宋体" w:cs="Arial"/>
                  <w:i w:val="0"/>
                  <w:iCs w:val="0"/>
                  <w:caps w:val="0"/>
                  <w:color w:val="333333"/>
                  <w:spacing w:val="0"/>
                  <w:sz w:val="21"/>
                  <w:szCs w:val="21"/>
                  <w:shd w:val="clear" w:fill="FFFFFF"/>
                  <w:lang w:eastAsia="zh-CN"/>
                </w:rPr>
                <w:t>、采样频次：一个瞬时样。</w:t>
              </w:r>
            </w:ins>
            <w:del w:id="260" w:author="巴塞罗纳" w:date="2024-11-25T11:31:02Z">
              <w:r>
                <w:rPr>
                  <w:rFonts w:hint="eastAsia" w:ascii="宋体" w:hAnsi="宋体" w:eastAsia="宋体" w:cs="宋体"/>
                  <w:color w:val="000000"/>
                  <w:kern w:val="0"/>
                  <w:sz w:val="24"/>
                  <w:szCs w:val="24"/>
                </w:rPr>
                <w:delText>自动监测设备出现故障时开展手工监测，</w:delText>
              </w:r>
            </w:del>
            <w:del w:id="261" w:author="巴塞罗纳" w:date="2024-11-25T11:31:02Z">
              <w:r>
                <w:rPr>
                  <w:rFonts w:hint="eastAsia" w:ascii="宋体" w:hAnsi="宋体" w:eastAsia="宋体" w:cs="宋体"/>
                  <w:color w:val="000000"/>
                  <w:kern w:val="0"/>
                  <w:sz w:val="24"/>
                  <w:szCs w:val="24"/>
                  <w:lang w:eastAsia="zh-CN"/>
                </w:rPr>
                <w:delText>每6小时监测一次</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总氮（以N计）</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15mg/L</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总磷总氮在线监测设备</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ins w:id="262" w:author="巴塞罗纳" w:date="2024-11-25T11:30:59Z">
              <w:r>
                <w:rPr>
                  <w:rFonts w:hint="eastAsia" w:ascii="宋体" w:hAnsi="宋体" w:eastAsia="宋体" w:cs="宋体"/>
                  <w:color w:val="000000"/>
                  <w:kern w:val="0"/>
                  <w:sz w:val="24"/>
                  <w:szCs w:val="24"/>
                  <w:lang w:eastAsia="zh-CN"/>
                </w:rPr>
                <w:t>在线监测设备正常时采用自动采样和自动监测。</w:t>
              </w:r>
            </w:ins>
            <w:ins w:id="263" w:author="巴塞罗纳" w:date="2024-11-25T11:30:59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264" w:author="巴塞罗纳" w:date="2024-11-25T11:30:59Z">
              <w:r>
                <w:rPr>
                  <w:rFonts w:hint="eastAsia" w:ascii="Arial" w:hAnsi="Arial" w:eastAsia="宋体" w:cs="Arial"/>
                  <w:i w:val="0"/>
                  <w:iCs w:val="0"/>
                  <w:caps w:val="0"/>
                  <w:color w:val="333333"/>
                  <w:spacing w:val="0"/>
                  <w:sz w:val="21"/>
                  <w:szCs w:val="21"/>
                  <w:shd w:val="clear" w:fill="FFFFFF"/>
                  <w:lang w:eastAsia="zh-CN"/>
                </w:rPr>
                <w:t>、采样频次：一个瞬时样。</w:t>
              </w:r>
            </w:ins>
            <w:del w:id="265" w:author="巴塞罗纳" w:date="2024-11-25T11:30:59Z">
              <w:r>
                <w:rPr>
                  <w:rFonts w:hint="eastAsia" w:ascii="宋体" w:hAnsi="宋体" w:eastAsia="宋体" w:cs="宋体"/>
                  <w:color w:val="000000"/>
                  <w:kern w:val="0"/>
                  <w:sz w:val="24"/>
                  <w:szCs w:val="24"/>
                </w:rPr>
                <w:delText>自动监测设备出现故障时开展手工监测，</w:delText>
              </w:r>
            </w:del>
            <w:del w:id="266" w:author="巴塞罗纳" w:date="2024-11-25T11:30:59Z">
              <w:r>
                <w:rPr>
                  <w:rFonts w:hint="eastAsia" w:ascii="宋体" w:hAnsi="宋体" w:eastAsia="宋体" w:cs="宋体"/>
                  <w:color w:val="000000"/>
                  <w:kern w:val="0"/>
                  <w:sz w:val="24"/>
                  <w:szCs w:val="24"/>
                  <w:lang w:eastAsia="zh-CN"/>
                </w:rPr>
                <w:delText>每6小时监测一次</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氨氮（NH3-N）</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水温≥12℃时限值为5mg/L，</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水温＜12℃时限值为8mg/L</w:t>
            </w:r>
          </w:p>
        </w:tc>
        <w:tc>
          <w:tcPr>
            <w:tcW w:w="1172" w:type="dxa"/>
            <w:tcBorders>
              <w:tl2br w:val="nil"/>
              <w:tr2bl w:val="nil"/>
            </w:tcBorders>
            <w:shd w:val="clear" w:color="auto" w:fill="auto"/>
            <w:vAlign w:val="center"/>
          </w:tcPr>
          <w:p>
            <w:pPr>
              <w:adjustRightInd w:val="0"/>
              <w:snapToGrid w:val="0"/>
              <w:spacing w:beforeLines="80"/>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0.</w:t>
            </w:r>
            <w:del w:id="267" w:author="巴塞罗纳" w:date="2024-11-15T15:26:46Z">
              <w:r>
                <w:rPr>
                  <w:rFonts w:hint="default" w:ascii="宋体" w:hAnsi="宋体" w:eastAsia="宋体" w:cs="宋体"/>
                  <w:color w:val="000000"/>
                  <w:kern w:val="0"/>
                  <w:sz w:val="24"/>
                  <w:szCs w:val="24"/>
                  <w:lang w:val="en-US" w:eastAsia="zh-CN"/>
                </w:rPr>
                <w:delText>15</w:delText>
              </w:r>
            </w:del>
            <w:ins w:id="268" w:author="巴塞罗纳" w:date="2024-11-15T15:26:46Z">
              <w:r>
                <w:rPr>
                  <w:rFonts w:hint="eastAsia" w:ascii="宋体" w:hAnsi="宋体" w:eastAsia="宋体" w:cs="宋体"/>
                  <w:color w:val="000000"/>
                  <w:kern w:val="0"/>
                  <w:sz w:val="24"/>
                  <w:szCs w:val="24"/>
                  <w:lang w:val="en-US" w:eastAsia="zh-CN"/>
                </w:rPr>
                <w:t>1</w:t>
              </w:r>
            </w:ins>
            <w:r>
              <w:rPr>
                <w:rFonts w:hint="eastAsia" w:ascii="宋体" w:hAnsi="宋体" w:eastAsia="宋体" w:cs="宋体"/>
                <w:color w:val="000000"/>
                <w:kern w:val="0"/>
                <w:sz w:val="24"/>
                <w:szCs w:val="24"/>
                <w:lang w:val="en-US" w:eastAsia="zh-CN"/>
              </w:rPr>
              <w:t>mg/L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氨氮在线监测设备</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ins w:id="269" w:author="巴塞罗纳" w:date="2024-11-25T11:30:55Z">
              <w:r>
                <w:rPr>
                  <w:rFonts w:hint="eastAsia" w:ascii="宋体" w:hAnsi="宋体" w:eastAsia="宋体" w:cs="宋体"/>
                  <w:color w:val="000000"/>
                  <w:kern w:val="0"/>
                  <w:sz w:val="24"/>
                  <w:szCs w:val="24"/>
                  <w:lang w:eastAsia="zh-CN"/>
                </w:rPr>
                <w:t>在线监测设备正常时采用自动采样和自动监测。</w:t>
              </w:r>
            </w:ins>
            <w:ins w:id="270" w:author="巴塞罗纳" w:date="2024-11-25T11:30:55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271" w:author="巴塞罗纳" w:date="2024-11-25T11:30:55Z">
              <w:r>
                <w:rPr>
                  <w:rFonts w:hint="eastAsia" w:ascii="Arial" w:hAnsi="Arial" w:eastAsia="宋体" w:cs="Arial"/>
                  <w:i w:val="0"/>
                  <w:iCs w:val="0"/>
                  <w:caps w:val="0"/>
                  <w:color w:val="333333"/>
                  <w:spacing w:val="0"/>
                  <w:sz w:val="21"/>
                  <w:szCs w:val="21"/>
                  <w:shd w:val="clear" w:fill="FFFFFF"/>
                  <w:lang w:eastAsia="zh-CN"/>
                </w:rPr>
                <w:t>、采样频次：一个瞬时样。</w:t>
              </w:r>
            </w:ins>
            <w:del w:id="272" w:author="巴塞罗纳" w:date="2024-11-25T11:30:55Z">
              <w:r>
                <w:rPr>
                  <w:rFonts w:hint="eastAsia" w:ascii="宋体" w:hAnsi="宋体" w:eastAsia="宋体" w:cs="宋体"/>
                  <w:color w:val="000000"/>
                  <w:kern w:val="0"/>
                  <w:sz w:val="24"/>
                  <w:szCs w:val="24"/>
                </w:rPr>
                <w:delText>自动监测设备出现故障时开展手工监测，</w:delText>
              </w:r>
            </w:del>
            <w:del w:id="273" w:author="巴塞罗纳" w:date="2024-11-25T11:30:55Z">
              <w:r>
                <w:rPr>
                  <w:rFonts w:hint="eastAsia" w:ascii="宋体" w:hAnsi="宋体" w:eastAsia="宋体" w:cs="宋体"/>
                  <w:color w:val="000000"/>
                  <w:kern w:val="0"/>
                  <w:sz w:val="24"/>
                  <w:szCs w:val="24"/>
                  <w:lang w:eastAsia="zh-CN"/>
                </w:rPr>
                <w:delText>每6小时监测一次</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FF"/>
                <w:kern w:val="0"/>
                <w:sz w:val="24"/>
                <w:szCs w:val="24"/>
              </w:rPr>
              <w:t>5</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总磷（以P计）</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0.5mg/L</w:t>
            </w:r>
          </w:p>
        </w:tc>
        <w:tc>
          <w:tcPr>
            <w:tcW w:w="1172" w:type="dxa"/>
            <w:tcBorders>
              <w:tl2br w:val="nil"/>
              <w:tr2bl w:val="nil"/>
            </w:tcBorders>
            <w:shd w:val="clear" w:color="auto" w:fill="auto"/>
            <w:vAlign w:val="center"/>
          </w:tcPr>
          <w:p>
            <w:pPr>
              <w:adjustRightInd w:val="0"/>
              <w:snapToGrid w:val="0"/>
              <w:spacing w:beforeLines="80"/>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0</w:t>
            </w:r>
            <w:ins w:id="274" w:author="巴塞罗纳" w:date="2024-11-15T15:27:38Z">
              <w:r>
                <w:rPr>
                  <w:rFonts w:hint="eastAsia" w:ascii="宋体" w:hAnsi="宋体" w:eastAsia="宋体" w:cs="宋体"/>
                  <w:color w:val="000000"/>
                  <w:kern w:val="0"/>
                  <w:sz w:val="24"/>
                  <w:szCs w:val="24"/>
                  <w:lang w:val="en-US" w:eastAsia="zh-CN"/>
                </w:rPr>
                <w:t>.</w:t>
              </w:r>
            </w:ins>
            <w:ins w:id="275" w:author="巴塞罗纳" w:date="2024-11-15T15:27:31Z">
              <w:r>
                <w:rPr>
                  <w:rFonts w:hint="eastAsia" w:ascii="宋体" w:hAnsi="宋体" w:eastAsia="宋体" w:cs="宋体"/>
                  <w:color w:val="000000"/>
                  <w:kern w:val="0"/>
                  <w:sz w:val="24"/>
                  <w:szCs w:val="24"/>
                  <w:lang w:val="en-US" w:eastAsia="zh-CN"/>
                </w:rPr>
                <w:t>01</w:t>
              </w:r>
            </w:ins>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总磷总氮在线监测设备</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pPr>
              <w:adjustRightInd w:val="0"/>
              <w:snapToGrid w:val="0"/>
              <w:spacing w:beforeLines="80"/>
              <w:jc w:val="both"/>
              <w:rPr>
                <w:rFonts w:hint="eastAsia" w:ascii="宋体" w:hAnsi="宋体" w:eastAsia="宋体" w:cs="宋体"/>
                <w:color w:val="000000"/>
                <w:kern w:val="0"/>
                <w:sz w:val="24"/>
                <w:szCs w:val="24"/>
                <w:lang w:eastAsia="zh-CN"/>
              </w:rPr>
              <w:pPrChange w:id="276" w:author="巴塞罗纳" w:date="2024-11-25T11:16:15Z">
                <w:pPr>
                  <w:adjustRightInd w:val="0"/>
                  <w:snapToGrid w:val="0"/>
                  <w:spacing w:beforeLines="80"/>
                  <w:jc w:val="center"/>
                </w:pPr>
              </w:pPrChange>
            </w:pPr>
            <w:ins w:id="277" w:author="巴塞罗纳" w:date="2024-11-25T11:16:16Z">
              <w:r>
                <w:rPr>
                  <w:rFonts w:hint="eastAsia" w:ascii="宋体" w:hAnsi="宋体" w:eastAsia="宋体" w:cs="宋体"/>
                  <w:color w:val="000000"/>
                  <w:kern w:val="0"/>
                  <w:sz w:val="24"/>
                  <w:szCs w:val="24"/>
                  <w:lang w:eastAsia="zh-CN"/>
                </w:rPr>
                <w:t>在线</w:t>
              </w:r>
            </w:ins>
            <w:ins w:id="278" w:author="巴塞罗纳" w:date="2024-11-25T11:16:18Z">
              <w:r>
                <w:rPr>
                  <w:rFonts w:hint="eastAsia" w:ascii="宋体" w:hAnsi="宋体" w:eastAsia="宋体" w:cs="宋体"/>
                  <w:color w:val="000000"/>
                  <w:kern w:val="0"/>
                  <w:sz w:val="24"/>
                  <w:szCs w:val="24"/>
                  <w:lang w:eastAsia="zh-CN"/>
                </w:rPr>
                <w:t>监测</w:t>
              </w:r>
            </w:ins>
            <w:ins w:id="279" w:author="巴塞罗纳" w:date="2024-11-25T11:16:19Z">
              <w:r>
                <w:rPr>
                  <w:rFonts w:hint="eastAsia" w:ascii="宋体" w:hAnsi="宋体" w:eastAsia="宋体" w:cs="宋体"/>
                  <w:color w:val="000000"/>
                  <w:kern w:val="0"/>
                  <w:sz w:val="24"/>
                  <w:szCs w:val="24"/>
                  <w:lang w:eastAsia="zh-CN"/>
                </w:rPr>
                <w:t>设备</w:t>
              </w:r>
            </w:ins>
            <w:ins w:id="280" w:author="巴塞罗纳" w:date="2024-11-25T11:16:21Z">
              <w:r>
                <w:rPr>
                  <w:rFonts w:hint="eastAsia" w:ascii="宋体" w:hAnsi="宋体" w:eastAsia="宋体" w:cs="宋体"/>
                  <w:color w:val="000000"/>
                  <w:kern w:val="0"/>
                  <w:sz w:val="24"/>
                  <w:szCs w:val="24"/>
                  <w:lang w:eastAsia="zh-CN"/>
                </w:rPr>
                <w:t>正常</w:t>
              </w:r>
            </w:ins>
            <w:ins w:id="281" w:author="巴塞罗纳" w:date="2024-11-25T11:16:24Z">
              <w:r>
                <w:rPr>
                  <w:rFonts w:hint="eastAsia" w:ascii="宋体" w:hAnsi="宋体" w:eastAsia="宋体" w:cs="宋体"/>
                  <w:color w:val="000000"/>
                  <w:kern w:val="0"/>
                  <w:sz w:val="24"/>
                  <w:szCs w:val="24"/>
                  <w:lang w:eastAsia="zh-CN"/>
                </w:rPr>
                <w:t>时</w:t>
              </w:r>
            </w:ins>
            <w:ins w:id="282" w:author="巴塞罗纳" w:date="2024-11-25T11:16:29Z">
              <w:r>
                <w:rPr>
                  <w:rFonts w:hint="eastAsia" w:ascii="宋体" w:hAnsi="宋体" w:eastAsia="宋体" w:cs="宋体"/>
                  <w:color w:val="000000"/>
                  <w:kern w:val="0"/>
                  <w:sz w:val="24"/>
                  <w:szCs w:val="24"/>
                  <w:lang w:eastAsia="zh-CN"/>
                </w:rPr>
                <w:t>采用</w:t>
              </w:r>
            </w:ins>
            <w:ins w:id="283" w:author="巴塞罗纳" w:date="2024-11-25T11:16:30Z">
              <w:r>
                <w:rPr>
                  <w:rFonts w:hint="eastAsia" w:ascii="宋体" w:hAnsi="宋体" w:eastAsia="宋体" w:cs="宋体"/>
                  <w:color w:val="000000"/>
                  <w:kern w:val="0"/>
                  <w:sz w:val="24"/>
                  <w:szCs w:val="24"/>
                  <w:lang w:eastAsia="zh-CN"/>
                </w:rPr>
                <w:t>自动</w:t>
              </w:r>
            </w:ins>
            <w:ins w:id="284" w:author="巴塞罗纳" w:date="2024-11-25T11:16:33Z">
              <w:r>
                <w:rPr>
                  <w:rFonts w:hint="eastAsia" w:ascii="宋体" w:hAnsi="宋体" w:eastAsia="宋体" w:cs="宋体"/>
                  <w:color w:val="000000"/>
                  <w:kern w:val="0"/>
                  <w:sz w:val="24"/>
                  <w:szCs w:val="24"/>
                  <w:lang w:eastAsia="zh-CN"/>
                </w:rPr>
                <w:t>采样</w:t>
              </w:r>
            </w:ins>
            <w:ins w:id="285" w:author="巴塞罗纳" w:date="2024-11-25T11:16:34Z">
              <w:r>
                <w:rPr>
                  <w:rFonts w:hint="eastAsia" w:ascii="宋体" w:hAnsi="宋体" w:eastAsia="宋体" w:cs="宋体"/>
                  <w:color w:val="000000"/>
                  <w:kern w:val="0"/>
                  <w:sz w:val="24"/>
                  <w:szCs w:val="24"/>
                  <w:lang w:eastAsia="zh-CN"/>
                </w:rPr>
                <w:t>和</w:t>
              </w:r>
            </w:ins>
            <w:ins w:id="286" w:author="巴塞罗纳" w:date="2024-11-25T11:16:36Z">
              <w:r>
                <w:rPr>
                  <w:rFonts w:hint="eastAsia" w:ascii="宋体" w:hAnsi="宋体" w:eastAsia="宋体" w:cs="宋体"/>
                  <w:color w:val="000000"/>
                  <w:kern w:val="0"/>
                  <w:sz w:val="24"/>
                  <w:szCs w:val="24"/>
                  <w:lang w:eastAsia="zh-CN"/>
                </w:rPr>
                <w:t>自动</w:t>
              </w:r>
            </w:ins>
            <w:ins w:id="287" w:author="巴塞罗纳" w:date="2024-11-25T11:16:40Z">
              <w:r>
                <w:rPr>
                  <w:rFonts w:hint="eastAsia" w:ascii="宋体" w:hAnsi="宋体" w:eastAsia="宋体" w:cs="宋体"/>
                  <w:color w:val="000000"/>
                  <w:kern w:val="0"/>
                  <w:sz w:val="24"/>
                  <w:szCs w:val="24"/>
                  <w:lang w:eastAsia="zh-CN"/>
                </w:rPr>
                <w:t>监测</w:t>
              </w:r>
            </w:ins>
            <w:ins w:id="288" w:author="巴塞罗纳" w:date="2024-11-25T11:30:42Z">
              <w:r>
                <w:rPr>
                  <w:rFonts w:hint="eastAsia" w:ascii="宋体" w:hAnsi="宋体" w:eastAsia="宋体" w:cs="宋体"/>
                  <w:color w:val="000000"/>
                  <w:kern w:val="0"/>
                  <w:sz w:val="24"/>
                  <w:szCs w:val="24"/>
                  <w:lang w:eastAsia="zh-CN"/>
                </w:rPr>
                <w:t>。</w:t>
              </w:r>
            </w:ins>
            <w:ins w:id="289" w:author="巴塞罗纳" w:date="2024-11-25T11:29:35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290" w:author="巴塞罗纳" w:date="2024-11-25T11:30:40Z">
              <w:r>
                <w:rPr>
                  <w:rFonts w:hint="eastAsia" w:ascii="Arial" w:hAnsi="Arial" w:eastAsia="宋体" w:cs="Arial"/>
                  <w:i w:val="0"/>
                  <w:iCs w:val="0"/>
                  <w:caps w:val="0"/>
                  <w:color w:val="333333"/>
                  <w:spacing w:val="0"/>
                  <w:sz w:val="21"/>
                  <w:szCs w:val="21"/>
                  <w:shd w:val="clear" w:fill="FFFFFF"/>
                  <w:lang w:eastAsia="zh-CN"/>
                </w:rPr>
                <w:t>、</w:t>
              </w:r>
            </w:ins>
            <w:ins w:id="291" w:author="巴塞罗纳" w:date="2024-11-25T11:30:27Z">
              <w:r>
                <w:rPr>
                  <w:rFonts w:hint="eastAsia" w:ascii="Arial" w:hAnsi="Arial" w:eastAsia="宋体" w:cs="Arial"/>
                  <w:i w:val="0"/>
                  <w:iCs w:val="0"/>
                  <w:caps w:val="0"/>
                  <w:color w:val="333333"/>
                  <w:spacing w:val="0"/>
                  <w:sz w:val="21"/>
                  <w:szCs w:val="21"/>
                  <w:shd w:val="clear" w:fill="FFFFFF"/>
                  <w:lang w:eastAsia="zh-CN"/>
                </w:rPr>
                <w:t>采样频次</w:t>
              </w:r>
            </w:ins>
            <w:ins w:id="292" w:author="巴塞罗纳" w:date="2024-11-25T11:30:28Z">
              <w:r>
                <w:rPr>
                  <w:rFonts w:hint="eastAsia" w:ascii="Arial" w:hAnsi="Arial" w:eastAsia="宋体" w:cs="Arial"/>
                  <w:i w:val="0"/>
                  <w:iCs w:val="0"/>
                  <w:caps w:val="0"/>
                  <w:color w:val="333333"/>
                  <w:spacing w:val="0"/>
                  <w:sz w:val="21"/>
                  <w:szCs w:val="21"/>
                  <w:shd w:val="clear" w:fill="FFFFFF"/>
                  <w:lang w:eastAsia="zh-CN"/>
                </w:rPr>
                <w:t>：</w:t>
              </w:r>
            </w:ins>
            <w:ins w:id="293" w:author="巴塞罗纳" w:date="2024-11-25T11:30:15Z">
              <w:r>
                <w:rPr>
                  <w:rFonts w:hint="eastAsia" w:ascii="Arial" w:hAnsi="Arial" w:eastAsia="宋体" w:cs="Arial"/>
                  <w:i w:val="0"/>
                  <w:iCs w:val="0"/>
                  <w:caps w:val="0"/>
                  <w:color w:val="333333"/>
                  <w:spacing w:val="0"/>
                  <w:sz w:val="21"/>
                  <w:szCs w:val="21"/>
                  <w:shd w:val="clear" w:fill="FFFFFF"/>
                  <w:lang w:eastAsia="zh-CN"/>
                </w:rPr>
                <w:t>一个</w:t>
              </w:r>
            </w:ins>
            <w:ins w:id="294" w:author="巴塞罗纳" w:date="2024-11-25T11:30:18Z">
              <w:r>
                <w:rPr>
                  <w:rFonts w:hint="eastAsia" w:ascii="Arial" w:hAnsi="Arial" w:eastAsia="宋体" w:cs="Arial"/>
                  <w:i w:val="0"/>
                  <w:iCs w:val="0"/>
                  <w:caps w:val="0"/>
                  <w:color w:val="333333"/>
                  <w:spacing w:val="0"/>
                  <w:sz w:val="21"/>
                  <w:szCs w:val="21"/>
                  <w:shd w:val="clear" w:fill="FFFFFF"/>
                  <w:lang w:eastAsia="zh-CN"/>
                </w:rPr>
                <w:t>瞬时样</w:t>
              </w:r>
            </w:ins>
            <w:ins w:id="295" w:author="巴塞罗纳" w:date="2024-11-25T11:30:45Z">
              <w:r>
                <w:rPr>
                  <w:rFonts w:hint="eastAsia" w:ascii="Arial" w:hAnsi="Arial" w:eastAsia="宋体" w:cs="Arial"/>
                  <w:i w:val="0"/>
                  <w:iCs w:val="0"/>
                  <w:caps w:val="0"/>
                  <w:color w:val="333333"/>
                  <w:spacing w:val="0"/>
                  <w:sz w:val="21"/>
                  <w:szCs w:val="21"/>
                  <w:shd w:val="clear" w:fill="FFFFFF"/>
                  <w:lang w:eastAsia="zh-CN"/>
                </w:rPr>
                <w:t>。</w:t>
              </w:r>
            </w:ins>
            <w:del w:id="296" w:author="巴塞罗纳" w:date="2024-11-25T11:29:35Z">
              <w:r>
                <w:rPr>
                  <w:rFonts w:hint="eastAsia" w:ascii="宋体" w:hAnsi="宋体" w:eastAsia="宋体" w:cs="宋体"/>
                  <w:color w:val="000000"/>
                  <w:kern w:val="0"/>
                  <w:sz w:val="24"/>
                  <w:szCs w:val="24"/>
                </w:rPr>
                <w:delText>自动监测设备出现故障时开展手工监测，</w:delText>
              </w:r>
            </w:del>
            <w:del w:id="297" w:author="巴塞罗纳" w:date="2024-11-25T11:29:35Z">
              <w:r>
                <w:rPr>
                  <w:rFonts w:hint="eastAsia" w:ascii="宋体" w:hAnsi="宋体" w:eastAsia="宋体" w:cs="宋体"/>
                  <w:color w:val="000000"/>
                  <w:kern w:val="0"/>
                  <w:sz w:val="24"/>
                  <w:szCs w:val="24"/>
                  <w:lang w:eastAsia="zh-CN"/>
                </w:rPr>
                <w:delText>每6小时监测一次</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6</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流量</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流量计</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流量计井</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82"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7</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水温</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pH/T在线监测设备</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w:t>
            </w:r>
            <w:r>
              <w:rPr>
                <w:rFonts w:hint="default" w:ascii="宋体" w:hAnsi="宋体" w:eastAsia="宋体" w:cs="宋体"/>
                <w:color w:val="000000"/>
                <w:kern w:val="0"/>
                <w:sz w:val="24"/>
                <w:szCs w:val="24"/>
              </w:rPr>
              <w:t>水仪表小屋</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ins w:id="298" w:author="巴塞罗纳" w:date="2024-11-25T11:30:50Z">
              <w:r>
                <w:rPr>
                  <w:rFonts w:hint="eastAsia" w:ascii="宋体" w:hAnsi="宋体" w:eastAsia="宋体" w:cs="宋体"/>
                  <w:color w:val="000000"/>
                  <w:kern w:val="0"/>
                  <w:sz w:val="24"/>
                  <w:szCs w:val="24"/>
                  <w:lang w:eastAsia="zh-CN"/>
                </w:rPr>
                <w:t>在线监测设备正常时采用自动采样和自动监测。</w:t>
              </w:r>
            </w:ins>
            <w:ins w:id="299" w:author="巴塞罗纳" w:date="2024-11-25T11:30:50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00" w:author="巴塞罗纳" w:date="2024-11-25T11:30:50Z">
              <w:r>
                <w:rPr>
                  <w:rFonts w:hint="eastAsia" w:ascii="Arial" w:hAnsi="Arial" w:eastAsia="宋体" w:cs="Arial"/>
                  <w:i w:val="0"/>
                  <w:iCs w:val="0"/>
                  <w:caps w:val="0"/>
                  <w:color w:val="333333"/>
                  <w:spacing w:val="0"/>
                  <w:sz w:val="21"/>
                  <w:szCs w:val="21"/>
                  <w:shd w:val="clear" w:fill="FFFFFF"/>
                  <w:lang w:eastAsia="zh-CN"/>
                </w:rPr>
                <w:t>、采样频次：一个瞬时样。</w:t>
              </w:r>
            </w:ins>
            <w:del w:id="301" w:author="巴塞罗纳" w:date="2024-11-25T11:30:50Z">
              <w:r>
                <w:rPr>
                  <w:rFonts w:hint="eastAsia" w:ascii="宋体" w:hAnsi="宋体" w:eastAsia="宋体" w:cs="宋体"/>
                  <w:color w:val="000000"/>
                  <w:kern w:val="0"/>
                  <w:sz w:val="24"/>
                  <w:szCs w:val="24"/>
                </w:rPr>
                <w:delText>自动监测设备出现故障时开展手工监测，</w:delText>
              </w:r>
            </w:del>
            <w:del w:id="302" w:author="巴塞罗纳" w:date="2024-11-25T11:30:50Z">
              <w:r>
                <w:rPr>
                  <w:rFonts w:hint="eastAsia" w:ascii="宋体" w:hAnsi="宋体" w:eastAsia="宋体" w:cs="宋体"/>
                  <w:color w:val="000000"/>
                  <w:kern w:val="0"/>
                  <w:sz w:val="24"/>
                  <w:szCs w:val="24"/>
                  <w:lang w:eastAsia="zh-CN"/>
                </w:rPr>
                <w:delText>每6小时监测一次</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79"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sz w:val="24"/>
                <w:szCs w:val="24"/>
              </w:rPr>
            </w:pPr>
            <w:r>
              <w:rPr>
                <w:rFonts w:ascii="宋体" w:hAnsi="宋体" w:eastAsia="宋体" w:cs="宋体"/>
                <w:kern w:val="0"/>
                <w:sz w:val="24"/>
                <w:szCs w:val="24"/>
              </w:rPr>
              <w:t>8</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色度（稀释倍数）</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30倍</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2倍</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瞬时采样</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 色度的测定》</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HJ 1182-2021</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比色管</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ins w:id="303" w:author="一万年太长，只争朝夕" w:date="2024-12-18T13:49:06Z">
              <w:r>
                <w:rPr>
                  <w:rFonts w:hint="eastAsia" w:ascii="宋体" w:hAnsi="宋体" w:eastAsia="宋体" w:cs="宋体"/>
                  <w:color w:val="000000"/>
                  <w:kern w:val="0"/>
                  <w:sz w:val="24"/>
                  <w:szCs w:val="24"/>
                  <w:lang w:eastAsia="zh-CN"/>
                </w:rPr>
                <w:t>委托检测</w:t>
              </w:r>
            </w:ins>
            <w:del w:id="304" w:author="一万年太长，只争朝夕" w:date="2024-12-18T13:49:06Z">
              <w:r>
                <w:rPr>
                  <w:rFonts w:hint="eastAsia" w:ascii="宋体" w:hAnsi="宋体" w:eastAsia="宋体" w:cs="宋体"/>
                  <w:color w:val="000000"/>
                  <w:kern w:val="0"/>
                  <w:sz w:val="24"/>
                  <w:szCs w:val="24"/>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sz w:val="24"/>
                <w:szCs w:val="24"/>
              </w:rPr>
            </w:pPr>
            <w:r>
              <w:rPr>
                <w:rFonts w:ascii="宋体" w:hAnsi="宋体" w:eastAsia="宋体" w:cs="宋体"/>
                <w:kern w:val="0"/>
                <w:sz w:val="24"/>
                <w:szCs w:val="24"/>
              </w:rPr>
              <w:t>9</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悬浮物</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10mg/L</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5mg/L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瞬时采样</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 悬浮物的测定重量法》</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GB/T 11901-1989</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万分之一天平</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冷藏，避光</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del w:id="305" w:author="巴塞罗纳" w:date="2024-11-04T11:46:59Z">
              <w:r>
                <w:rPr>
                  <w:rFonts w:hint="eastAsia" w:ascii="宋体" w:hAnsi="宋体" w:eastAsia="宋体" w:cs="宋体"/>
                  <w:color w:val="000000"/>
                  <w:kern w:val="0"/>
                  <w:sz w:val="24"/>
                  <w:szCs w:val="24"/>
                </w:rPr>
                <w:delText>/</w:delText>
              </w:r>
            </w:del>
            <w:ins w:id="306" w:author="巴塞罗纳" w:date="2024-11-04T11:46:59Z">
              <w:r>
                <w:rPr>
                  <w:rFonts w:hint="eastAsia" w:ascii="宋体" w:hAnsi="宋体" w:eastAsia="宋体" w:cs="宋体"/>
                  <w:color w:val="000000"/>
                  <w:kern w:val="0"/>
                  <w:sz w:val="24"/>
                  <w:szCs w:val="24"/>
                  <w:lang w:eastAsia="zh-CN"/>
                </w:rPr>
                <w:t>委托检测</w:t>
              </w:r>
            </w:ins>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38"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五日生化需氧量</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10mg/L</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0.5mg/L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水质 五日生化需氧量</w:t>
            </w:r>
            <w:r>
              <w:rPr>
                <w:rFonts w:hint="eastAsia" w:ascii="宋体" w:hAnsi="宋体" w:eastAsia="宋体" w:cs="宋体"/>
                <w:color w:val="000000"/>
                <w:kern w:val="0"/>
                <w:sz w:val="24"/>
                <w:szCs w:val="24"/>
              </w:rPr>
              <w:t>(BOD5)</w:t>
            </w:r>
            <w:r>
              <w:rPr>
                <w:rFonts w:hint="default" w:ascii="宋体" w:hAnsi="宋体" w:eastAsia="宋体" w:cs="宋体"/>
                <w:color w:val="000000"/>
                <w:kern w:val="0"/>
                <w:sz w:val="24"/>
                <w:szCs w:val="24"/>
              </w:rPr>
              <w:t>的测定稀释与接种法</w:t>
            </w:r>
            <w:r>
              <w:rPr>
                <w:rFonts w:hint="eastAsia" w:ascii="宋体" w:hAnsi="宋体" w:eastAsia="宋体" w:cs="宋体"/>
                <w:color w:val="000000"/>
                <w:kern w:val="0"/>
                <w:sz w:val="24"/>
                <w:szCs w:val="24"/>
              </w:rPr>
              <w:t>》</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HJ 505-2009 </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生化培养箱</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冷藏，避光</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ins w:id="307" w:author="一万年太长，只争朝夕" w:date="2024-12-18T13:49:17Z">
              <w:r>
                <w:rPr>
                  <w:rFonts w:hint="eastAsia" w:ascii="宋体" w:hAnsi="宋体" w:eastAsia="宋体" w:cs="宋体"/>
                  <w:color w:val="000000"/>
                  <w:kern w:val="0"/>
                  <w:sz w:val="24"/>
                  <w:szCs w:val="24"/>
                  <w:lang w:eastAsia="zh-CN"/>
                </w:rPr>
                <w:t>委托检测</w:t>
              </w:r>
            </w:ins>
            <w:del w:id="308" w:author="一万年太长，只争朝夕" w:date="2024-12-18T13:49:17Z">
              <w:r>
                <w:rPr>
                  <w:rFonts w:hint="eastAsia" w:ascii="宋体" w:hAnsi="宋体" w:eastAsia="宋体" w:cs="宋体"/>
                  <w:color w:val="000000"/>
                  <w:kern w:val="0"/>
                  <w:sz w:val="24"/>
                  <w:szCs w:val="24"/>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粪大肠菌群数/（个/L）</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1000个/L</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20MPN</w:t>
            </w:r>
            <w:r>
              <w:rPr>
                <w:rFonts w:hint="eastAsia" w:ascii="宋体" w:hAnsi="宋体" w:eastAsia="宋体" w:cs="宋体"/>
                <w:color w:val="000000"/>
                <w:kern w:val="0"/>
                <w:sz w:val="24"/>
                <w:szCs w:val="24"/>
              </w:rPr>
              <w:t>/L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至少</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个瞬时样</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1、《水质 粪大肠菌群的测定 多管发酵法》</w:t>
            </w:r>
          </w:p>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HJ 347.2-2018</w:t>
            </w:r>
            <w:r>
              <w:rPr>
                <w:rFonts w:hint="eastAsia" w:ascii="宋体" w:hAnsi="宋体" w:eastAsia="宋体" w:cs="宋体"/>
                <w:color w:val="000000"/>
                <w:kern w:val="0"/>
                <w:sz w:val="24"/>
                <w:szCs w:val="24"/>
                <w:lang w:val="en-US" w:eastAsia="zh-CN"/>
              </w:rPr>
              <w:t>(15管法）</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霉菌培养箱</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及时分析</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及时检测</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ins w:id="309" w:author="一万年太长，只争朝夕" w:date="2024-12-18T13:49:25Z">
              <w:r>
                <w:rPr>
                  <w:rFonts w:hint="eastAsia" w:ascii="宋体" w:hAnsi="宋体" w:eastAsia="宋体" w:cs="宋体"/>
                  <w:color w:val="000000"/>
                  <w:kern w:val="0"/>
                  <w:sz w:val="24"/>
                  <w:szCs w:val="24"/>
                  <w:lang w:eastAsia="zh-CN"/>
                </w:rPr>
                <w:t>委托检测</w:t>
              </w:r>
            </w:ins>
            <w:del w:id="310" w:author="一万年太长，只争朝夕" w:date="2024-12-18T13:49:25Z">
              <w:r>
                <w:rPr>
                  <w:rFonts w:hint="eastAsia" w:ascii="宋体" w:hAnsi="宋体" w:eastAsia="宋体" w:cs="宋体"/>
                  <w:color w:val="000000"/>
                  <w:kern w:val="0"/>
                  <w:sz w:val="24"/>
                  <w:szCs w:val="24"/>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264"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阴离子表面活性剂</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0.5mg/ L</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0.05mg/ 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1、《亚甲蓝分光光度法》</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GB 7494-87</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《水质 总氮、挥发酚、硫化物、阴离子表面活性剂和六价铬的测定 连续流动分析-分光光度法》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SL/T 788-2019</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1、紫外分光光度计</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2、连续流动分析仪</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避光，0-4℃冷藏</w:t>
            </w:r>
          </w:p>
          <w:p>
            <w:pPr>
              <w:adjustRightInd w:val="0"/>
              <w:snapToGrid w:val="0"/>
              <w:spacing w:beforeLines="8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注：如果只是冷藏不加保护剂，就要在采样后的24小时内检测，加了保护剂的话就可以在4天内检测。</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石油类</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1mg/L</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0.06mg/L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p>
            <w:pPr>
              <w:adjustRightInd w:val="0"/>
              <w:snapToGrid w:val="0"/>
              <w:spacing w:beforeLines="80"/>
              <w:jc w:val="center"/>
              <w:rPr>
                <w:rFonts w:hint="eastAsia" w:ascii="宋体" w:hAnsi="宋体" w:eastAsia="宋体" w:cs="宋体"/>
                <w:color w:val="000000"/>
                <w:kern w:val="0"/>
                <w:sz w:val="24"/>
                <w:szCs w:val="24"/>
              </w:rPr>
            </w:pP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《水质石油类和动植物油类的测定 红外分光光度法》</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HJ 637-2018</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全自动红外测油仪</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HCl，pH≤2</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动植物油</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1mg/L</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0.06mg/L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p>
            <w:pPr>
              <w:adjustRightInd w:val="0"/>
              <w:snapToGrid w:val="0"/>
              <w:spacing w:beforeLines="80"/>
              <w:jc w:val="center"/>
              <w:rPr>
                <w:rFonts w:hint="eastAsia" w:ascii="宋体" w:hAnsi="宋体" w:eastAsia="宋体" w:cs="宋体"/>
                <w:color w:val="000000"/>
                <w:kern w:val="0"/>
                <w:sz w:val="24"/>
                <w:szCs w:val="24"/>
              </w:rPr>
            </w:pP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《水质石油类和动植物油类的测定 红外分光光度法》</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HJ 637-2018</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全自动红外测油仪</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HCl，pH≤2</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六价铬</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0.05mg/L</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0.00</w:t>
            </w:r>
            <w:del w:id="311" w:author="巴塞罗纳" w:date="2024-11-15T15:22:25Z">
              <w:r>
                <w:rPr>
                  <w:rFonts w:hint="default" w:ascii="宋体" w:hAnsi="宋体" w:eastAsia="宋体" w:cs="宋体"/>
                  <w:color w:val="000000"/>
                  <w:kern w:val="0"/>
                  <w:sz w:val="24"/>
                  <w:szCs w:val="24"/>
                  <w:lang w:val="en-US"/>
                </w:rPr>
                <w:delText>1</w:delText>
              </w:r>
            </w:del>
            <w:ins w:id="312" w:author="巴塞罗纳" w:date="2024-11-15T15:22:25Z">
              <w:r>
                <w:rPr>
                  <w:rFonts w:hint="eastAsia" w:ascii="宋体" w:hAnsi="宋体" w:eastAsia="宋体" w:cs="宋体"/>
                  <w:color w:val="000000"/>
                  <w:kern w:val="0"/>
                  <w:sz w:val="24"/>
                  <w:szCs w:val="24"/>
                  <w:lang w:val="en-US" w:eastAsia="zh-CN"/>
                </w:rPr>
                <w:t>4</w:t>
              </w:r>
            </w:ins>
            <w:r>
              <w:rPr>
                <w:rFonts w:hint="eastAsia" w:ascii="宋体" w:hAnsi="宋体" w:eastAsia="宋体" w:cs="宋体"/>
                <w:color w:val="000000"/>
                <w:kern w:val="0"/>
                <w:sz w:val="24"/>
                <w:szCs w:val="24"/>
              </w:rPr>
              <w:t>mg/L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w:t>
            </w:r>
            <w:r>
              <w:rPr>
                <w:rFonts w:hint="default" w:ascii="宋体" w:hAnsi="宋体" w:eastAsia="宋体" w:cs="宋体"/>
                <w:color w:val="000000"/>
                <w:kern w:val="0"/>
                <w:sz w:val="24"/>
                <w:szCs w:val="24"/>
              </w:rPr>
              <w:t>季</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《水质六价铬的测定二苯碳酰二肼分光光度法》</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GB 7467-87</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紫外分光光度计</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NaOH，pH 8～9</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74"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总汞</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0.001mg/L</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0.04μg/L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w:t>
            </w:r>
            <w:r>
              <w:rPr>
                <w:rFonts w:hint="default" w:ascii="宋体" w:hAnsi="宋体" w:eastAsia="宋体" w:cs="宋体"/>
                <w:color w:val="000000"/>
                <w:kern w:val="0"/>
                <w:sz w:val="24"/>
                <w:szCs w:val="24"/>
              </w:rPr>
              <w:t>季</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 汞、砷、硒、铋和锑的测定 原子荧光法》</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HJ 694-2014</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原子荧光光谱仪</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HCl 1%，如水样为中性，1L水样中加浓HCl10ml</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503"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总砷</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上限：0.1mg/L</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0.3μg/L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w:t>
            </w:r>
            <w:r>
              <w:rPr>
                <w:rFonts w:hint="default" w:ascii="宋体" w:hAnsi="宋体" w:eastAsia="宋体" w:cs="宋体"/>
                <w:color w:val="000000"/>
                <w:kern w:val="0"/>
                <w:sz w:val="24"/>
                <w:szCs w:val="24"/>
              </w:rPr>
              <w:t>季</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1、《水质 汞、砷、硒、铋和锑的测定 原子荧光法》</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HJ 694-2014</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2、《水质65种元素的测定 电感耦合等离子体质谱法》 HJ 700-2014</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1、原子荧光光谱仪</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2、电感耦合等离子体质谱仪</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HNO3，1 L 水样中加浓 HNO310ml，如用原子荧光法测定，1L水样中加10ml浓HCl</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05"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总镉</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0.01mg/L</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0.05μg/L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w:t>
            </w:r>
            <w:r>
              <w:rPr>
                <w:rFonts w:hint="default" w:ascii="宋体" w:hAnsi="宋体" w:eastAsia="宋体" w:cs="宋体"/>
                <w:color w:val="000000"/>
                <w:kern w:val="0"/>
                <w:sz w:val="24"/>
                <w:szCs w:val="24"/>
              </w:rPr>
              <w:t>季</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《水质65种元素的测定 电感耦合等离子体质谱法》 HJ 700-2014</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电感耦合等离子体质谱仪</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HNO3，1L 水样中加浓 HNO310 ml</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09"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总铬</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≤0.1mg/L</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0.11μg/L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w:t>
            </w:r>
            <w:r>
              <w:rPr>
                <w:rFonts w:hint="default" w:ascii="宋体" w:hAnsi="宋体" w:eastAsia="宋体" w:cs="宋体"/>
                <w:color w:val="000000"/>
                <w:kern w:val="0"/>
                <w:sz w:val="24"/>
                <w:szCs w:val="24"/>
              </w:rPr>
              <w:t>季</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 65种元素的测定电感耦合等离子体质谱法》HJ 700-2014</w:t>
            </w:r>
          </w:p>
          <w:p>
            <w:pPr>
              <w:adjustRightInd w:val="0"/>
              <w:snapToGrid w:val="0"/>
              <w:spacing w:beforeLines="80"/>
              <w:jc w:val="center"/>
              <w:rPr>
                <w:rFonts w:hint="eastAsia" w:ascii="宋体" w:hAnsi="宋体" w:eastAsia="宋体" w:cs="宋体"/>
                <w:color w:val="000000"/>
                <w:kern w:val="0"/>
                <w:sz w:val="24"/>
                <w:szCs w:val="24"/>
              </w:rPr>
            </w:pP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电感耦合等离子体质谱仪</w:t>
            </w:r>
          </w:p>
          <w:p>
            <w:pPr>
              <w:adjustRightInd w:val="0"/>
              <w:snapToGrid w:val="0"/>
              <w:spacing w:beforeLines="80"/>
              <w:jc w:val="center"/>
              <w:rPr>
                <w:rFonts w:hint="eastAsia" w:ascii="宋体" w:hAnsi="宋体" w:eastAsia="宋体" w:cs="宋体"/>
                <w:color w:val="000000"/>
                <w:kern w:val="0"/>
                <w:sz w:val="24"/>
                <w:szCs w:val="24"/>
              </w:rPr>
            </w:pP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1L水样中加浓HNO3 10ml</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1"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总铅</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0.1mg/L</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0.09μg/L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3个瞬时样 </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w:t>
            </w:r>
            <w:r>
              <w:rPr>
                <w:rFonts w:hint="default" w:ascii="宋体" w:hAnsi="宋体" w:eastAsia="宋体" w:cs="宋体"/>
                <w:color w:val="000000"/>
                <w:kern w:val="0"/>
                <w:sz w:val="24"/>
                <w:szCs w:val="24"/>
              </w:rPr>
              <w:t>季</w:t>
            </w:r>
          </w:p>
        </w:tc>
        <w:tc>
          <w:tcPr>
            <w:tcW w:w="1935" w:type="dxa"/>
            <w:tcBorders>
              <w:tl2br w:val="nil"/>
              <w:tr2bl w:val="nil"/>
            </w:tcBorders>
            <w:shd w:val="clear" w:color="auto" w:fill="auto"/>
            <w:vAlign w:val="center"/>
          </w:tcPr>
          <w:p>
            <w:pPr>
              <w:adjustRightInd w:val="0"/>
              <w:snapToGrid w:val="0"/>
              <w:spacing w:beforeLines="80"/>
              <w:jc w:val="center"/>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 xml:space="preserve">《水质65种元素的测定 电感耦合等离子体质谱法》 </w:t>
            </w:r>
          </w:p>
          <w:p>
            <w:pPr>
              <w:adjustRightInd w:val="0"/>
              <w:snapToGrid w:val="0"/>
              <w:spacing w:beforeLines="80"/>
              <w:jc w:val="cente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HJ700-2014</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电感耦合等离子体质谱仪</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HNO3，1%，如水样为中性，1L水样中加浓 HNO310ml</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92"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烷基汞</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不得检出</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0.02ng/L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1次/半年</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 烷基汞的测定 吹扫捕集气相色谱冷原子荧光光谱法 HJ 977-2018</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全自动烷基汞分析系统</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如在数小时内样品不能分析，应在样品瓶中预 </w:t>
            </w:r>
          </w:p>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先加入 CuSO4，加入量为每升 1g，冷藏</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MW00</w:t>
            </w:r>
            <w:r>
              <w:rPr>
                <w:rFonts w:hint="default" w:ascii="宋体" w:hAnsi="宋体" w:eastAsia="宋体" w:cs="宋体"/>
                <w:color w:val="000000"/>
                <w:kern w:val="0"/>
                <w:sz w:val="24"/>
                <w:szCs w:val="24"/>
              </w:rPr>
              <w:t>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pH值</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设计进水水质                                                                                                                                                                                                                                                                                                                                                                                                                          </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6-9（无量纲）</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p</w:t>
            </w:r>
            <w:r>
              <w:rPr>
                <w:rFonts w:hint="eastAsia" w:ascii="宋体" w:hAnsi="宋体" w:eastAsia="宋体" w:cs="宋体"/>
                <w:color w:val="000000"/>
                <w:kern w:val="0"/>
                <w:sz w:val="24"/>
                <w:szCs w:val="24"/>
              </w:rPr>
              <w:t>H在线监测设备</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出水</w:t>
            </w:r>
            <w:r>
              <w:rPr>
                <w:rFonts w:hint="eastAsia" w:ascii="宋体" w:hAnsi="宋体" w:eastAsia="宋体" w:cs="宋体"/>
                <w:color w:val="000000"/>
                <w:kern w:val="0"/>
                <w:sz w:val="24"/>
                <w:szCs w:val="24"/>
                <w:lang w:eastAsia="zh-CN"/>
              </w:rPr>
              <w:t>井</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ins w:id="313" w:author="巴塞罗纳" w:date="2024-11-25T11:31:19Z">
              <w:r>
                <w:rPr>
                  <w:rFonts w:hint="eastAsia" w:ascii="宋体" w:hAnsi="宋体" w:eastAsia="宋体" w:cs="宋体"/>
                  <w:color w:val="000000"/>
                  <w:kern w:val="0"/>
                  <w:sz w:val="24"/>
                  <w:szCs w:val="24"/>
                  <w:lang w:eastAsia="zh-CN"/>
                </w:rPr>
                <w:t>在线监测设备正常时采用自动采样和自动监测。</w:t>
              </w:r>
            </w:ins>
            <w:ins w:id="314" w:author="巴塞罗纳" w:date="2024-11-25T11:31:19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15" w:author="巴塞罗纳" w:date="2024-11-25T11:31:19Z">
              <w:r>
                <w:rPr>
                  <w:rFonts w:hint="eastAsia" w:ascii="Arial" w:hAnsi="Arial" w:eastAsia="宋体" w:cs="Arial"/>
                  <w:i w:val="0"/>
                  <w:iCs w:val="0"/>
                  <w:caps w:val="0"/>
                  <w:color w:val="333333"/>
                  <w:spacing w:val="0"/>
                  <w:sz w:val="21"/>
                  <w:szCs w:val="21"/>
                  <w:shd w:val="clear" w:fill="FFFFFF"/>
                  <w:lang w:eastAsia="zh-CN"/>
                </w:rPr>
                <w:t>、采样频次：一个瞬时样。</w:t>
              </w:r>
            </w:ins>
            <w:del w:id="316" w:author="巴塞罗纳" w:date="2024-11-25T11:31:19Z">
              <w:r>
                <w:rPr>
                  <w:rFonts w:hint="eastAsia" w:ascii="宋体" w:hAnsi="宋体" w:eastAsia="宋体" w:cs="宋体"/>
                  <w:color w:val="000000"/>
                  <w:kern w:val="0"/>
                  <w:sz w:val="24"/>
                  <w:szCs w:val="24"/>
                </w:rPr>
                <w:delText>自动监测设备出现故障时开展手工监测，</w:delText>
              </w:r>
            </w:del>
            <w:del w:id="317" w:author="巴塞罗纳" w:date="2024-11-25T11:31:19Z">
              <w:r>
                <w:rPr>
                  <w:rFonts w:hint="eastAsia" w:ascii="宋体" w:hAnsi="宋体" w:eastAsia="宋体" w:cs="宋体"/>
                  <w:color w:val="000000"/>
                  <w:kern w:val="0"/>
                  <w:sz w:val="24"/>
                  <w:szCs w:val="24"/>
                  <w:lang w:eastAsia="zh-CN"/>
                </w:rPr>
                <w:delText>每6小时监测一次</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MW00</w:t>
            </w:r>
            <w:r>
              <w:rPr>
                <w:rFonts w:hint="default" w:ascii="宋体" w:hAnsi="宋体" w:eastAsia="宋体" w:cs="宋体"/>
                <w:color w:val="000000"/>
                <w:kern w:val="0"/>
                <w:sz w:val="24"/>
                <w:szCs w:val="24"/>
              </w:rPr>
              <w:t>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化学需氧量</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设计进水水质</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220mg/L</w:t>
            </w:r>
          </w:p>
        </w:tc>
        <w:tc>
          <w:tcPr>
            <w:tcW w:w="1172" w:type="dxa"/>
            <w:tcBorders>
              <w:tl2br w:val="nil"/>
              <w:tr2bl w:val="nil"/>
            </w:tcBorders>
            <w:shd w:val="clear" w:color="auto" w:fill="auto"/>
            <w:vAlign w:val="center"/>
          </w:tcPr>
          <w:p>
            <w:pPr>
              <w:adjustRightInd w:val="0"/>
              <w:snapToGrid w:val="0"/>
              <w:spacing w:beforeLines="80"/>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15mg/L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COD在线监测设备</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进水仪表小屋</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ins w:id="318" w:author="巴塞罗纳" w:date="2024-11-25T11:31:21Z">
              <w:r>
                <w:rPr>
                  <w:rFonts w:hint="eastAsia" w:ascii="宋体" w:hAnsi="宋体" w:eastAsia="宋体" w:cs="宋体"/>
                  <w:color w:val="000000"/>
                  <w:kern w:val="0"/>
                  <w:sz w:val="24"/>
                  <w:szCs w:val="24"/>
                  <w:lang w:eastAsia="zh-CN"/>
                </w:rPr>
                <w:t>在线监测设备正常时采用自动采样和自动监测。</w:t>
              </w:r>
            </w:ins>
            <w:ins w:id="319" w:author="巴塞罗纳" w:date="2024-11-25T11:31:21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20" w:author="巴塞罗纳" w:date="2024-11-25T11:31:21Z">
              <w:r>
                <w:rPr>
                  <w:rFonts w:hint="eastAsia" w:ascii="Arial" w:hAnsi="Arial" w:eastAsia="宋体" w:cs="Arial"/>
                  <w:i w:val="0"/>
                  <w:iCs w:val="0"/>
                  <w:caps w:val="0"/>
                  <w:color w:val="333333"/>
                  <w:spacing w:val="0"/>
                  <w:sz w:val="21"/>
                  <w:szCs w:val="21"/>
                  <w:shd w:val="clear" w:fill="FFFFFF"/>
                  <w:lang w:eastAsia="zh-CN"/>
                </w:rPr>
                <w:t>、采样频次：一个瞬时样。</w:t>
              </w:r>
            </w:ins>
            <w:del w:id="321" w:author="巴塞罗纳" w:date="2024-11-25T11:31:21Z">
              <w:r>
                <w:rPr>
                  <w:rFonts w:hint="eastAsia" w:ascii="宋体" w:hAnsi="宋体" w:eastAsia="宋体" w:cs="宋体"/>
                  <w:color w:val="000000"/>
                  <w:kern w:val="0"/>
                  <w:sz w:val="24"/>
                  <w:szCs w:val="24"/>
                </w:rPr>
                <w:delText>自动监测设备出现故障时开展手工监测，</w:delText>
              </w:r>
            </w:del>
            <w:del w:id="322" w:author="巴塞罗纳" w:date="2024-11-25T11:31:21Z">
              <w:r>
                <w:rPr>
                  <w:rFonts w:hint="eastAsia" w:ascii="宋体" w:hAnsi="宋体" w:eastAsia="宋体" w:cs="宋体"/>
                  <w:color w:val="000000"/>
                  <w:kern w:val="0"/>
                  <w:sz w:val="24"/>
                  <w:szCs w:val="24"/>
                  <w:lang w:eastAsia="zh-CN"/>
                </w:rPr>
                <w:delText>每6小时监测一次</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MW00</w:t>
            </w:r>
            <w:r>
              <w:rPr>
                <w:rFonts w:hint="default" w:ascii="宋体" w:hAnsi="宋体" w:eastAsia="宋体" w:cs="宋体"/>
                <w:color w:val="000000"/>
                <w:kern w:val="0"/>
                <w:sz w:val="24"/>
                <w:szCs w:val="24"/>
              </w:rPr>
              <w:t>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氨氮（NH3-N）</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设计进水水质</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25mg/L</w:t>
            </w:r>
          </w:p>
        </w:tc>
        <w:tc>
          <w:tcPr>
            <w:tcW w:w="1172" w:type="dxa"/>
            <w:tcBorders>
              <w:tl2br w:val="nil"/>
              <w:tr2bl w:val="nil"/>
            </w:tcBorders>
            <w:shd w:val="clear" w:color="auto" w:fill="auto"/>
            <w:vAlign w:val="center"/>
          </w:tcPr>
          <w:p>
            <w:pPr>
              <w:adjustRightInd w:val="0"/>
              <w:snapToGrid w:val="0"/>
              <w:spacing w:beforeLines="80"/>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0.1</w:t>
            </w:r>
            <w:del w:id="323" w:author="巴塞罗纳" w:date="2024-11-15T15:26:01Z">
              <w:r>
                <w:rPr>
                  <w:rFonts w:hint="eastAsia" w:ascii="宋体" w:hAnsi="宋体" w:eastAsia="宋体" w:cs="宋体"/>
                  <w:color w:val="000000"/>
                  <w:kern w:val="0"/>
                  <w:sz w:val="24"/>
                  <w:szCs w:val="24"/>
                  <w:lang w:val="en-US" w:eastAsia="zh-CN"/>
                </w:rPr>
                <w:delText>5</w:delText>
              </w:r>
            </w:del>
            <w:r>
              <w:rPr>
                <w:rFonts w:hint="eastAsia" w:ascii="宋体" w:hAnsi="宋体" w:eastAsia="宋体" w:cs="宋体"/>
                <w:color w:val="000000"/>
                <w:kern w:val="0"/>
                <w:sz w:val="24"/>
                <w:szCs w:val="24"/>
                <w:lang w:val="en-US" w:eastAsia="zh-CN"/>
              </w:rPr>
              <w:t>mg/L</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氨氮在线监测设备</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进水仪表小屋</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ins w:id="324" w:author="巴塞罗纳" w:date="2024-11-25T11:31:24Z">
              <w:r>
                <w:rPr>
                  <w:rFonts w:hint="eastAsia" w:ascii="宋体" w:hAnsi="宋体" w:eastAsia="宋体" w:cs="宋体"/>
                  <w:color w:val="000000"/>
                  <w:kern w:val="0"/>
                  <w:sz w:val="24"/>
                  <w:szCs w:val="24"/>
                  <w:lang w:eastAsia="zh-CN"/>
                </w:rPr>
                <w:t>在线监测设备正常时采用自动采样和自动监测。</w:t>
              </w:r>
            </w:ins>
            <w:ins w:id="325" w:author="巴塞罗纳" w:date="2024-11-25T11:31:24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26" w:author="巴塞罗纳" w:date="2024-11-25T11:31:24Z">
              <w:r>
                <w:rPr>
                  <w:rFonts w:hint="eastAsia" w:ascii="Arial" w:hAnsi="Arial" w:eastAsia="宋体" w:cs="Arial"/>
                  <w:i w:val="0"/>
                  <w:iCs w:val="0"/>
                  <w:caps w:val="0"/>
                  <w:color w:val="333333"/>
                  <w:spacing w:val="0"/>
                  <w:sz w:val="21"/>
                  <w:szCs w:val="21"/>
                  <w:shd w:val="clear" w:fill="FFFFFF"/>
                  <w:lang w:eastAsia="zh-CN"/>
                </w:rPr>
                <w:t>、采样频次：一个瞬时样。</w:t>
              </w:r>
            </w:ins>
            <w:del w:id="327" w:author="巴塞罗纳" w:date="2024-11-25T11:31:24Z">
              <w:r>
                <w:rPr>
                  <w:rFonts w:hint="eastAsia" w:ascii="宋体" w:hAnsi="宋体" w:eastAsia="宋体" w:cs="宋体"/>
                  <w:color w:val="000000"/>
                  <w:kern w:val="0"/>
                  <w:sz w:val="24"/>
                  <w:szCs w:val="24"/>
                </w:rPr>
                <w:delText>自动监测设备出现故障时开展手工监测，</w:delText>
              </w:r>
            </w:del>
            <w:del w:id="328" w:author="巴塞罗纳" w:date="2024-11-25T11:31:24Z">
              <w:r>
                <w:rPr>
                  <w:rFonts w:hint="eastAsia" w:ascii="宋体" w:hAnsi="宋体" w:eastAsia="宋体" w:cs="宋体"/>
                  <w:color w:val="000000"/>
                  <w:kern w:val="0"/>
                  <w:sz w:val="24"/>
                  <w:szCs w:val="24"/>
                  <w:lang w:eastAsia="zh-CN"/>
                </w:rPr>
                <w:delText>每6小时监测一次</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MW00</w:t>
            </w:r>
            <w:r>
              <w:rPr>
                <w:rFonts w:hint="default" w:ascii="宋体" w:hAnsi="宋体" w:eastAsia="宋体" w:cs="宋体"/>
                <w:color w:val="000000"/>
                <w:kern w:val="0"/>
                <w:sz w:val="24"/>
                <w:szCs w:val="24"/>
              </w:rPr>
              <w:t>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流量</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流量计</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流量计井</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MW00</w:t>
            </w:r>
            <w:r>
              <w:rPr>
                <w:rFonts w:hint="default" w:ascii="宋体" w:hAnsi="宋体" w:eastAsia="宋体" w:cs="宋体"/>
                <w:color w:val="000000"/>
                <w:kern w:val="0"/>
                <w:sz w:val="24"/>
                <w:szCs w:val="24"/>
              </w:rPr>
              <w:t>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水温</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7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5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pH/T在线监测设备</w:t>
            </w:r>
          </w:p>
        </w:tc>
        <w:tc>
          <w:tcPr>
            <w:tcW w:w="99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出</w:t>
            </w:r>
            <w:r>
              <w:rPr>
                <w:rFonts w:hint="default" w:ascii="宋体" w:hAnsi="宋体" w:eastAsia="宋体" w:cs="宋体"/>
                <w:color w:val="000000"/>
                <w:kern w:val="0"/>
                <w:sz w:val="24"/>
                <w:szCs w:val="24"/>
              </w:rPr>
              <w:t>水</w:t>
            </w:r>
            <w:r>
              <w:rPr>
                <w:rFonts w:hint="eastAsia" w:ascii="宋体" w:hAnsi="宋体" w:eastAsia="宋体" w:cs="宋体"/>
                <w:color w:val="000000"/>
                <w:kern w:val="0"/>
                <w:sz w:val="24"/>
                <w:szCs w:val="24"/>
                <w:lang w:eastAsia="zh-CN"/>
              </w:rPr>
              <w:t>井</w:t>
            </w:r>
          </w:p>
        </w:tc>
        <w:tc>
          <w:tcPr>
            <w:tcW w:w="115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eastAsia="zh-CN"/>
              </w:rPr>
            </w:pPr>
            <w:ins w:id="329" w:author="巴塞罗纳" w:date="2024-11-25T11:31:29Z">
              <w:r>
                <w:rPr>
                  <w:rFonts w:hint="eastAsia" w:ascii="宋体" w:hAnsi="宋体" w:eastAsia="宋体" w:cs="宋体"/>
                  <w:color w:val="000000"/>
                  <w:kern w:val="0"/>
                  <w:sz w:val="24"/>
                  <w:szCs w:val="24"/>
                  <w:lang w:eastAsia="zh-CN"/>
                </w:rPr>
                <w:t>在线监测设备正常时采用自动采样和自动监测。</w:t>
              </w:r>
            </w:ins>
            <w:ins w:id="330" w:author="巴塞罗纳" w:date="2024-11-25T11:31:29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31" w:author="巴塞罗纳" w:date="2024-11-25T11:31:29Z">
              <w:r>
                <w:rPr>
                  <w:rFonts w:hint="eastAsia" w:ascii="Arial" w:hAnsi="Arial" w:eastAsia="宋体" w:cs="Arial"/>
                  <w:i w:val="0"/>
                  <w:iCs w:val="0"/>
                  <w:caps w:val="0"/>
                  <w:color w:val="333333"/>
                  <w:spacing w:val="0"/>
                  <w:sz w:val="21"/>
                  <w:szCs w:val="21"/>
                  <w:shd w:val="clear" w:fill="FFFFFF"/>
                  <w:lang w:eastAsia="zh-CN"/>
                </w:rPr>
                <w:t>、采样频次：一个瞬时样。</w:t>
              </w:r>
            </w:ins>
            <w:del w:id="332" w:author="巴塞罗纳" w:date="2024-11-25T11:31:29Z">
              <w:r>
                <w:rPr>
                  <w:rFonts w:hint="eastAsia" w:ascii="宋体" w:hAnsi="宋体" w:eastAsia="宋体" w:cs="宋体"/>
                  <w:color w:val="000000"/>
                  <w:kern w:val="0"/>
                  <w:sz w:val="24"/>
                  <w:szCs w:val="24"/>
                </w:rPr>
                <w:delText>自动监测设备出现故障时开展手工监测，</w:delText>
              </w:r>
            </w:del>
            <w:del w:id="333" w:author="巴塞罗纳" w:date="2024-11-25T11:31:29Z">
              <w:r>
                <w:rPr>
                  <w:rFonts w:hint="eastAsia" w:ascii="宋体" w:hAnsi="宋体" w:eastAsia="宋体" w:cs="宋体"/>
                  <w:color w:val="000000"/>
                  <w:kern w:val="0"/>
                  <w:sz w:val="24"/>
                  <w:szCs w:val="24"/>
                  <w:lang w:eastAsia="zh-CN"/>
                </w:rPr>
                <w:delText>每6小时监测一次</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6"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27</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MW00</w:t>
            </w:r>
            <w:r>
              <w:rPr>
                <w:rFonts w:hint="default" w:ascii="宋体" w:hAnsi="宋体" w:eastAsia="宋体" w:cs="宋体"/>
                <w:color w:val="000000"/>
                <w:kern w:val="0"/>
                <w:sz w:val="24"/>
                <w:szCs w:val="24"/>
                <w:lang w:val="en-US" w:eastAsia="zh-CN"/>
              </w:rPr>
              <w:t>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进水口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总氮（以N计）</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设计进水水质</w:t>
            </w:r>
          </w:p>
        </w:tc>
        <w:tc>
          <w:tcPr>
            <w:tcW w:w="1103"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35mg/L</w:t>
            </w:r>
          </w:p>
        </w:tc>
        <w:tc>
          <w:tcPr>
            <w:tcW w:w="117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0.05mg/L</w:t>
            </w:r>
          </w:p>
        </w:tc>
        <w:tc>
          <w:tcPr>
            <w:tcW w:w="559"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0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990"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5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45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pPr>
              <w:ind w:firstLine="0" w:firstLineChars="0"/>
              <w:jc w:val="center"/>
              <w:rPr>
                <w:rFonts w:hint="eastAsia"/>
                <w:color w:val="auto"/>
                <w:highlight w:val="none"/>
                <w:lang w:val="en-US" w:eastAsia="zh-CN"/>
              </w:rPr>
            </w:pPr>
            <w:r>
              <w:rPr>
                <w:rFonts w:hint="eastAsia"/>
                <w:color w:val="auto"/>
                <w:highlight w:val="none"/>
                <w:lang w:val="en-US" w:eastAsia="zh-CN"/>
              </w:rPr>
              <w:t>3个瞬时样</w:t>
            </w:r>
          </w:p>
        </w:tc>
        <w:tc>
          <w:tcPr>
            <w:tcW w:w="73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1次/日</w:t>
            </w:r>
          </w:p>
        </w:tc>
        <w:tc>
          <w:tcPr>
            <w:tcW w:w="193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《水质总氮的测定碱性过硫酸钾消解紫外分光光度法》</w:t>
            </w:r>
          </w:p>
          <w:p>
            <w:pPr>
              <w:ind w:firstLine="0" w:firstLineChars="0"/>
              <w:jc w:val="center"/>
              <w:rPr>
                <w:rFonts w:hint="eastAsia"/>
                <w:color w:val="auto"/>
                <w:highlight w:val="none"/>
                <w:lang w:val="en-US" w:eastAsia="zh-CN"/>
              </w:rPr>
            </w:pPr>
            <w:r>
              <w:rPr>
                <w:rFonts w:hint="eastAsia"/>
                <w:color w:val="auto"/>
                <w:highlight w:val="none"/>
                <w:lang w:val="en-US" w:eastAsia="zh-CN"/>
              </w:rPr>
              <w:t>HJ636-2012</w:t>
            </w:r>
          </w:p>
        </w:tc>
        <w:tc>
          <w:tcPr>
            <w:tcW w:w="99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紫外可见分光光度计</w:t>
            </w:r>
          </w:p>
        </w:tc>
        <w:tc>
          <w:tcPr>
            <w:tcW w:w="141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自动采样器“冷藏”</w:t>
            </w:r>
          </w:p>
        </w:tc>
        <w:tc>
          <w:tcPr>
            <w:tcW w:w="163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3"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28</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废水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MW00</w:t>
            </w:r>
            <w:r>
              <w:rPr>
                <w:rFonts w:hint="default" w:ascii="宋体" w:hAnsi="宋体" w:eastAsia="宋体" w:cs="宋体"/>
                <w:color w:val="000000"/>
                <w:kern w:val="0"/>
                <w:sz w:val="24"/>
                <w:szCs w:val="24"/>
                <w:lang w:val="en-US" w:eastAsia="zh-CN"/>
              </w:rPr>
              <w:t>1</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进水口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总磷（以P计）</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设计进水水质</w:t>
            </w:r>
          </w:p>
        </w:tc>
        <w:tc>
          <w:tcPr>
            <w:tcW w:w="1103"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3mg/L</w:t>
            </w:r>
          </w:p>
        </w:tc>
        <w:tc>
          <w:tcPr>
            <w:tcW w:w="117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0.01mg/L</w:t>
            </w:r>
          </w:p>
        </w:tc>
        <w:tc>
          <w:tcPr>
            <w:tcW w:w="559"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0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990"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5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45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commentRangeStart w:id="12"/>
            <w:r>
              <w:rPr>
                <w:rFonts w:hint="eastAsia"/>
                <w:color w:val="auto"/>
                <w:highlight w:val="none"/>
                <w:lang w:val="en-US" w:eastAsia="zh-CN"/>
              </w:rPr>
              <w:t xml:space="preserve">瞬时采样 </w:t>
            </w:r>
          </w:p>
          <w:p>
            <w:pPr>
              <w:ind w:firstLine="0" w:firstLineChars="0"/>
              <w:jc w:val="center"/>
              <w:rPr>
                <w:rFonts w:hint="eastAsia"/>
                <w:color w:val="auto"/>
                <w:highlight w:val="none"/>
                <w:lang w:val="en-US" w:eastAsia="zh-CN"/>
              </w:rPr>
            </w:pPr>
            <w:r>
              <w:rPr>
                <w:rFonts w:hint="eastAsia"/>
                <w:color w:val="auto"/>
                <w:highlight w:val="none"/>
                <w:lang w:val="en-US" w:eastAsia="zh-CN"/>
              </w:rPr>
              <w:t>3个瞬时样</w:t>
            </w:r>
            <w:commentRangeEnd w:id="12"/>
            <w:r>
              <w:commentReference w:id="12"/>
            </w:r>
          </w:p>
        </w:tc>
        <w:tc>
          <w:tcPr>
            <w:tcW w:w="73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1次/日</w:t>
            </w:r>
          </w:p>
        </w:tc>
        <w:tc>
          <w:tcPr>
            <w:tcW w:w="193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《水质总磷的测定钼酸铵分光光度法》</w:t>
            </w:r>
          </w:p>
          <w:p>
            <w:pPr>
              <w:ind w:firstLine="0" w:firstLineChars="0"/>
              <w:jc w:val="center"/>
              <w:rPr>
                <w:rFonts w:hint="eastAsia"/>
                <w:color w:val="auto"/>
                <w:highlight w:val="none"/>
                <w:lang w:val="en-US" w:eastAsia="zh-CN"/>
              </w:rPr>
            </w:pPr>
            <w:r>
              <w:rPr>
                <w:rFonts w:hint="eastAsia"/>
                <w:color w:val="auto"/>
                <w:highlight w:val="none"/>
                <w:lang w:val="en-US" w:eastAsia="zh-CN"/>
              </w:rPr>
              <w:t>GB11893-89</w:t>
            </w:r>
          </w:p>
        </w:tc>
        <w:tc>
          <w:tcPr>
            <w:tcW w:w="99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紫外可见分光光度计</w:t>
            </w:r>
          </w:p>
        </w:tc>
        <w:tc>
          <w:tcPr>
            <w:tcW w:w="141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自动采样器“冷藏”</w:t>
            </w:r>
          </w:p>
        </w:tc>
        <w:tc>
          <w:tcPr>
            <w:tcW w:w="163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29</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DW002</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pH值</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6-9（无量纲）</w:t>
            </w:r>
          </w:p>
        </w:tc>
        <w:tc>
          <w:tcPr>
            <w:tcW w:w="117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559"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0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990"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5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45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pPr>
              <w:ind w:firstLine="0" w:firstLineChars="0"/>
              <w:jc w:val="center"/>
              <w:rPr>
                <w:rFonts w:hint="eastAsia"/>
                <w:color w:val="auto"/>
                <w:highlight w:val="none"/>
                <w:lang w:val="en-US" w:eastAsia="zh-CN"/>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1次/</w:t>
            </w:r>
            <w:del w:id="334" w:author="巴塞罗纳" w:date="2024-11-04T11:23:21Z">
              <w:r>
                <w:rPr>
                  <w:rFonts w:hint="eastAsia"/>
                  <w:color w:val="auto"/>
                  <w:highlight w:val="none"/>
                  <w:lang w:val="en-US" w:eastAsia="zh-CN"/>
                </w:rPr>
                <w:delText>月</w:delText>
              </w:r>
            </w:del>
            <w:ins w:id="335" w:author="巴塞罗纳" w:date="2024-11-04T11:23:21Z">
              <w:r>
                <w:rPr>
                  <w:rFonts w:hint="eastAsia"/>
                  <w:color w:val="auto"/>
                  <w:highlight w:val="none"/>
                  <w:lang w:val="en-US" w:eastAsia="zh-CN"/>
                </w:rPr>
                <w:t>季度</w:t>
              </w:r>
            </w:ins>
          </w:p>
        </w:tc>
        <w:tc>
          <w:tcPr>
            <w:tcW w:w="193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《水质pH值的测定电极法》</w:t>
            </w:r>
          </w:p>
          <w:p>
            <w:pPr>
              <w:ind w:firstLine="0" w:firstLineChars="0"/>
              <w:jc w:val="center"/>
              <w:rPr>
                <w:rFonts w:hint="eastAsia"/>
                <w:color w:val="auto"/>
                <w:highlight w:val="none"/>
                <w:lang w:val="en-US" w:eastAsia="zh-CN"/>
              </w:rPr>
            </w:pPr>
            <w:r>
              <w:rPr>
                <w:rFonts w:hint="eastAsia"/>
                <w:color w:val="auto"/>
                <w:highlight w:val="none"/>
                <w:lang w:val="en-US" w:eastAsia="zh-CN"/>
              </w:rPr>
              <w:t>HJ 1147-2020</w:t>
            </w:r>
          </w:p>
        </w:tc>
        <w:tc>
          <w:tcPr>
            <w:tcW w:w="99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pH计</w:t>
            </w:r>
          </w:p>
        </w:tc>
        <w:tc>
          <w:tcPr>
            <w:tcW w:w="141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63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ins w:id="336" w:author="巴塞罗纳" w:date="2024-11-04T11:46:33Z">
              <w:r>
                <w:rPr>
                  <w:rFonts w:hint="eastAsia"/>
                  <w:color w:val="auto"/>
                  <w:highlight w:val="none"/>
                  <w:lang w:val="en-US" w:eastAsia="zh-CN"/>
                </w:rPr>
                <w:t>委托检测、雨水外排时开展手工监测</w:t>
              </w:r>
            </w:ins>
            <w:del w:id="337" w:author="巴塞罗纳" w:date="2024-11-04T11:46:33Z">
              <w:r>
                <w:rPr>
                  <w:rFonts w:hint="eastAsia"/>
                  <w:color w:val="auto"/>
                  <w:highlight w:val="none"/>
                  <w:lang w:val="en-US" w:eastAsia="zh-CN"/>
                </w:rPr>
                <w:delText>雨水外排时开展手工监测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DW002</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氨氮</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15mg/L</w:t>
            </w:r>
          </w:p>
        </w:tc>
        <w:tc>
          <w:tcPr>
            <w:tcW w:w="117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0.025</w:t>
            </w:r>
          </w:p>
          <w:p>
            <w:pPr>
              <w:ind w:firstLine="0" w:firstLineChars="0"/>
              <w:jc w:val="center"/>
              <w:rPr>
                <w:rFonts w:hint="eastAsia"/>
                <w:color w:val="auto"/>
                <w:highlight w:val="none"/>
                <w:lang w:val="en-US" w:eastAsia="zh-CN"/>
              </w:rPr>
            </w:pPr>
            <w:r>
              <w:rPr>
                <w:rFonts w:hint="eastAsia"/>
                <w:color w:val="auto"/>
                <w:highlight w:val="none"/>
                <w:lang w:val="en-US" w:eastAsia="zh-CN"/>
              </w:rPr>
              <w:t>mg/L</w:t>
            </w:r>
          </w:p>
        </w:tc>
        <w:tc>
          <w:tcPr>
            <w:tcW w:w="559"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0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990"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5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45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pPr>
              <w:ind w:firstLine="0" w:firstLineChars="0"/>
              <w:jc w:val="center"/>
              <w:rPr>
                <w:rFonts w:hint="eastAsia"/>
                <w:color w:val="auto"/>
                <w:highlight w:val="none"/>
                <w:lang w:val="en-US" w:eastAsia="zh-CN"/>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1次/</w:t>
            </w:r>
            <w:ins w:id="338" w:author="巴塞罗纳" w:date="2024-11-04T11:23:28Z">
              <w:r>
                <w:rPr>
                  <w:rFonts w:hint="eastAsia"/>
                  <w:color w:val="auto"/>
                  <w:highlight w:val="none"/>
                  <w:lang w:val="en-US" w:eastAsia="zh-CN"/>
                </w:rPr>
                <w:t>季度</w:t>
              </w:r>
            </w:ins>
            <w:del w:id="339" w:author="巴塞罗纳" w:date="2024-11-04T11:23:28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《水质 氨氮的测定纳氏试剂分光光度法》</w:t>
            </w:r>
          </w:p>
          <w:p>
            <w:pPr>
              <w:ind w:firstLine="0" w:firstLineChars="0"/>
              <w:jc w:val="center"/>
              <w:rPr>
                <w:rFonts w:hint="eastAsia"/>
                <w:color w:val="auto"/>
                <w:highlight w:val="none"/>
                <w:lang w:val="en-US" w:eastAsia="zh-CN"/>
              </w:rPr>
            </w:pPr>
            <w:r>
              <w:rPr>
                <w:rFonts w:hint="eastAsia"/>
                <w:color w:val="auto"/>
                <w:highlight w:val="none"/>
                <w:lang w:val="en-US" w:eastAsia="zh-CN"/>
              </w:rPr>
              <w:t>HJ535-2009</w:t>
            </w:r>
          </w:p>
        </w:tc>
        <w:tc>
          <w:tcPr>
            <w:tcW w:w="99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紫外可见分光光度计</w:t>
            </w:r>
          </w:p>
        </w:tc>
        <w:tc>
          <w:tcPr>
            <w:tcW w:w="141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63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ins w:id="340" w:author="巴塞罗纳" w:date="2024-11-04T11:46:30Z">
              <w:r>
                <w:rPr>
                  <w:rFonts w:hint="eastAsia"/>
                  <w:color w:val="auto"/>
                  <w:highlight w:val="none"/>
                  <w:lang w:val="en-US" w:eastAsia="zh-CN"/>
                </w:rPr>
                <w:t>委托检测、雨水外排时开展手工监测</w:t>
              </w:r>
            </w:ins>
            <w:del w:id="341" w:author="巴塞罗纳" w:date="2024-11-04T11:46:30Z">
              <w:r>
                <w:rPr>
                  <w:rFonts w:hint="eastAsia"/>
                  <w:color w:val="auto"/>
                  <w:highlight w:val="none"/>
                  <w:lang w:val="en-US" w:eastAsia="zh-CN"/>
                </w:rPr>
                <w:delText>雨水外排时开展手工监测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DW002</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悬浮物</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70mg/L</w:t>
            </w:r>
          </w:p>
        </w:tc>
        <w:tc>
          <w:tcPr>
            <w:tcW w:w="117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5mg/L</w:t>
            </w:r>
          </w:p>
        </w:tc>
        <w:tc>
          <w:tcPr>
            <w:tcW w:w="559"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0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990"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5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45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pPr>
              <w:ind w:firstLine="0" w:firstLineChars="0"/>
              <w:jc w:val="center"/>
              <w:rPr>
                <w:rFonts w:hint="eastAsia"/>
                <w:color w:val="auto"/>
                <w:highlight w:val="none"/>
                <w:lang w:val="en-US" w:eastAsia="zh-CN"/>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1次/</w:t>
            </w:r>
            <w:ins w:id="342" w:author="巴塞罗纳" w:date="2024-11-04T11:23:32Z">
              <w:r>
                <w:rPr>
                  <w:rFonts w:hint="eastAsia"/>
                  <w:color w:val="auto"/>
                  <w:highlight w:val="none"/>
                  <w:lang w:val="en-US" w:eastAsia="zh-CN"/>
                </w:rPr>
                <w:t>季度</w:t>
              </w:r>
            </w:ins>
            <w:del w:id="343" w:author="巴塞罗纳" w:date="2024-11-04T11:23:32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《水质悬浮物的测定重量法》</w:t>
            </w:r>
          </w:p>
          <w:p>
            <w:pPr>
              <w:ind w:firstLine="0" w:firstLineChars="0"/>
              <w:jc w:val="center"/>
              <w:rPr>
                <w:rFonts w:hint="eastAsia"/>
                <w:color w:val="auto"/>
                <w:highlight w:val="none"/>
                <w:lang w:val="en-US" w:eastAsia="zh-CN"/>
              </w:rPr>
            </w:pPr>
            <w:r>
              <w:rPr>
                <w:rFonts w:hint="eastAsia"/>
                <w:color w:val="auto"/>
                <w:highlight w:val="none"/>
                <w:lang w:val="en-US" w:eastAsia="zh-CN"/>
              </w:rPr>
              <w:t>GB/T 11901-1989</w:t>
            </w:r>
          </w:p>
        </w:tc>
        <w:tc>
          <w:tcPr>
            <w:tcW w:w="99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万分之一天平</w:t>
            </w:r>
          </w:p>
        </w:tc>
        <w:tc>
          <w:tcPr>
            <w:tcW w:w="141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63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ins w:id="344" w:author="巴塞罗纳" w:date="2024-11-04T11:46:02Z">
              <w:r>
                <w:rPr>
                  <w:rFonts w:hint="eastAsia"/>
                  <w:color w:val="auto"/>
                  <w:highlight w:val="none"/>
                  <w:lang w:val="en-US" w:eastAsia="zh-CN"/>
                </w:rPr>
                <w:t>委托检测</w:t>
              </w:r>
            </w:ins>
            <w:ins w:id="345" w:author="巴塞罗纳" w:date="2024-11-04T11:46:03Z">
              <w:r>
                <w:rPr>
                  <w:rFonts w:hint="eastAsia"/>
                  <w:color w:val="auto"/>
                  <w:highlight w:val="none"/>
                  <w:lang w:val="en-US" w:eastAsia="zh-CN"/>
                </w:rPr>
                <w:t>、</w:t>
              </w:r>
            </w:ins>
            <w:r>
              <w:rPr>
                <w:rFonts w:hint="eastAsia"/>
                <w:color w:val="auto"/>
                <w:highlight w:val="none"/>
                <w:lang w:val="en-US" w:eastAsia="zh-CN"/>
              </w:rPr>
              <w:t>雨水外排时开展手工监测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32</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DW002</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化学需氧量</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100mg/L</w:t>
            </w:r>
          </w:p>
        </w:tc>
        <w:tc>
          <w:tcPr>
            <w:tcW w:w="117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4mg/L</w:t>
            </w:r>
          </w:p>
        </w:tc>
        <w:tc>
          <w:tcPr>
            <w:tcW w:w="559"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0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990"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5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45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pPr>
              <w:ind w:firstLine="0" w:firstLineChars="0"/>
              <w:jc w:val="center"/>
              <w:rPr>
                <w:rFonts w:hint="eastAsia"/>
                <w:color w:val="auto"/>
                <w:highlight w:val="none"/>
                <w:lang w:val="en-US" w:eastAsia="zh-CN"/>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1次/</w:t>
            </w:r>
            <w:ins w:id="346" w:author="巴塞罗纳" w:date="2024-11-04T11:23:34Z">
              <w:r>
                <w:rPr>
                  <w:rFonts w:hint="eastAsia"/>
                  <w:color w:val="auto"/>
                  <w:highlight w:val="none"/>
                  <w:lang w:val="en-US" w:eastAsia="zh-CN"/>
                </w:rPr>
                <w:t>季度</w:t>
              </w:r>
            </w:ins>
            <w:del w:id="347" w:author="巴塞罗纳" w:date="2024-11-04T11:23:34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《水质化学需氧量的测定重铬酸盐法》</w:t>
            </w:r>
          </w:p>
          <w:p>
            <w:pPr>
              <w:ind w:firstLine="0" w:firstLineChars="0"/>
              <w:jc w:val="center"/>
              <w:rPr>
                <w:rFonts w:hint="eastAsia"/>
                <w:color w:val="auto"/>
                <w:highlight w:val="none"/>
                <w:lang w:val="en-US" w:eastAsia="zh-CN"/>
              </w:rPr>
            </w:pPr>
            <w:r>
              <w:rPr>
                <w:rFonts w:hint="eastAsia"/>
                <w:color w:val="auto"/>
                <w:highlight w:val="none"/>
                <w:lang w:val="en-US" w:eastAsia="zh-CN"/>
              </w:rPr>
              <w:t>HJ 828-2017</w:t>
            </w:r>
          </w:p>
        </w:tc>
        <w:tc>
          <w:tcPr>
            <w:tcW w:w="99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标准 COD消解仪</w:t>
            </w:r>
          </w:p>
        </w:tc>
        <w:tc>
          <w:tcPr>
            <w:tcW w:w="1418"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63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ins w:id="348" w:author="巴塞罗纳" w:date="2024-11-04T11:46:09Z">
              <w:r>
                <w:rPr>
                  <w:rFonts w:hint="eastAsia"/>
                  <w:color w:val="auto"/>
                  <w:highlight w:val="none"/>
                  <w:lang w:val="en-US" w:eastAsia="zh-CN"/>
                </w:rPr>
                <w:t>委托检测、雨水外排时开展手工监测</w:t>
              </w:r>
            </w:ins>
            <w:del w:id="349" w:author="巴塞罗纳" w:date="2024-11-04T11:46:09Z">
              <w:r>
                <w:rPr>
                  <w:rFonts w:hint="eastAsia"/>
                  <w:color w:val="auto"/>
                  <w:highlight w:val="none"/>
                  <w:lang w:val="en-US" w:eastAsia="zh-CN"/>
                </w:rPr>
                <w:delText>雨水外排时开展手工监测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pPr>
              <w:adjustRightInd w:val="0"/>
              <w:snapToGrid w:val="0"/>
              <w:spacing w:beforeLines="8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33</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DW00</w:t>
            </w:r>
            <w:r>
              <w:rPr>
                <w:rFonts w:hint="default" w:ascii="宋体" w:hAnsi="宋体" w:eastAsia="宋体" w:cs="宋体"/>
                <w:color w:val="000000"/>
                <w:kern w:val="0"/>
                <w:sz w:val="24"/>
                <w:szCs w:val="24"/>
                <w:lang w:val="en-US" w:eastAsia="zh-CN"/>
              </w:rPr>
              <w:t>3</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pH值</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6-9（无量纲）</w:t>
            </w:r>
          </w:p>
        </w:tc>
        <w:tc>
          <w:tcPr>
            <w:tcW w:w="1172"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559"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08"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990"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55"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45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1次/</w:t>
            </w:r>
            <w:ins w:id="350" w:author="巴塞罗纳" w:date="2024-11-04T11:23:37Z">
              <w:r>
                <w:rPr>
                  <w:rFonts w:hint="eastAsia"/>
                  <w:color w:val="auto"/>
                  <w:highlight w:val="none"/>
                  <w:lang w:val="en-US" w:eastAsia="zh-CN"/>
                </w:rPr>
                <w:t>季度</w:t>
              </w:r>
            </w:ins>
            <w:del w:id="351" w:author="巴塞罗纳" w:date="2024-11-04T11:23:37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《水质pH值的测定电极法》</w:t>
            </w:r>
          </w:p>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HJ 1147-2020</w:t>
            </w:r>
          </w:p>
        </w:tc>
        <w:tc>
          <w:tcPr>
            <w:tcW w:w="992"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pH计</w:t>
            </w:r>
          </w:p>
        </w:tc>
        <w:tc>
          <w:tcPr>
            <w:tcW w:w="1418"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632"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ins w:id="352" w:author="巴塞罗纳" w:date="2024-11-04T11:46:13Z">
              <w:r>
                <w:rPr>
                  <w:rFonts w:hint="eastAsia"/>
                  <w:color w:val="auto"/>
                  <w:highlight w:val="none"/>
                  <w:lang w:val="en-US" w:eastAsia="zh-CN"/>
                </w:rPr>
                <w:t>委托检测、雨水外排时开展手工监测</w:t>
              </w:r>
            </w:ins>
            <w:del w:id="353" w:author="巴塞罗纳" w:date="2024-11-04T11:46:13Z">
              <w:r>
                <w:rPr>
                  <w:rFonts w:hint="eastAsia"/>
                  <w:color w:val="auto"/>
                  <w:highlight w:val="none"/>
                  <w:lang w:val="en-US" w:eastAsia="zh-CN"/>
                </w:rPr>
                <w:delText>雨水外排时开展手工监测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pPr>
              <w:adjustRightInd w:val="0"/>
              <w:snapToGrid w:val="0"/>
              <w:spacing w:beforeLines="8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34</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DW003</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氨氮</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15mg/L</w:t>
            </w:r>
          </w:p>
        </w:tc>
        <w:tc>
          <w:tcPr>
            <w:tcW w:w="117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0.025</w:t>
            </w:r>
          </w:p>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mg/L</w:t>
            </w:r>
          </w:p>
        </w:tc>
        <w:tc>
          <w:tcPr>
            <w:tcW w:w="559"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08"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990"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55"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45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1次/</w:t>
            </w:r>
            <w:ins w:id="354" w:author="巴塞罗纳" w:date="2024-11-04T11:23:40Z">
              <w:r>
                <w:rPr>
                  <w:rFonts w:hint="eastAsia"/>
                  <w:color w:val="auto"/>
                  <w:highlight w:val="none"/>
                  <w:lang w:val="en-US" w:eastAsia="zh-CN"/>
                </w:rPr>
                <w:t>季度</w:t>
              </w:r>
            </w:ins>
            <w:del w:id="355" w:author="巴塞罗纳" w:date="2024-11-04T11:23:40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《水质 氨氮的测定纳氏试剂分光光度法》</w:t>
            </w:r>
          </w:p>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HJ535-2009</w:t>
            </w:r>
          </w:p>
        </w:tc>
        <w:tc>
          <w:tcPr>
            <w:tcW w:w="992"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紫外可见分光光度计</w:t>
            </w:r>
          </w:p>
        </w:tc>
        <w:tc>
          <w:tcPr>
            <w:tcW w:w="1418"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632"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ins w:id="356" w:author="巴塞罗纳" w:date="2024-11-04T11:46:18Z">
              <w:r>
                <w:rPr>
                  <w:rFonts w:hint="eastAsia"/>
                  <w:color w:val="auto"/>
                  <w:highlight w:val="none"/>
                  <w:lang w:val="en-US" w:eastAsia="zh-CN"/>
                </w:rPr>
                <w:t>委托检测、雨水外排时开展手工监测</w:t>
              </w:r>
            </w:ins>
            <w:del w:id="357" w:author="巴塞罗纳" w:date="2024-11-04T11:46:18Z">
              <w:r>
                <w:rPr>
                  <w:rFonts w:hint="eastAsia"/>
                  <w:color w:val="auto"/>
                  <w:highlight w:val="none"/>
                  <w:lang w:val="en-US" w:eastAsia="zh-CN"/>
                </w:rPr>
                <w:delText>雨水外排时开展手工监测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pPr>
              <w:adjustRightInd w:val="0"/>
              <w:snapToGrid w:val="0"/>
              <w:spacing w:beforeLines="8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35</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DW003</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悬浮物</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70mg/L</w:t>
            </w:r>
          </w:p>
        </w:tc>
        <w:tc>
          <w:tcPr>
            <w:tcW w:w="1172"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5mg/L</w:t>
            </w:r>
          </w:p>
        </w:tc>
        <w:tc>
          <w:tcPr>
            <w:tcW w:w="559"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08"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990"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55"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45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1次/</w:t>
            </w:r>
            <w:ins w:id="358" w:author="巴塞罗纳" w:date="2024-11-04T11:23:52Z">
              <w:r>
                <w:rPr>
                  <w:rFonts w:hint="eastAsia"/>
                  <w:color w:val="auto"/>
                  <w:highlight w:val="none"/>
                  <w:lang w:val="en-US" w:eastAsia="zh-CN"/>
                </w:rPr>
                <w:t>季度</w:t>
              </w:r>
            </w:ins>
            <w:del w:id="359" w:author="巴塞罗纳" w:date="2024-11-04T11:23:45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《水质悬浮物的测定重量法》</w:t>
            </w:r>
          </w:p>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GB/T 11901-1989</w:t>
            </w:r>
          </w:p>
        </w:tc>
        <w:tc>
          <w:tcPr>
            <w:tcW w:w="992"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万分之一天平</w:t>
            </w:r>
          </w:p>
        </w:tc>
        <w:tc>
          <w:tcPr>
            <w:tcW w:w="1418"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632"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ins w:id="360" w:author="巴塞罗纳" w:date="2024-11-04T11:46:20Z">
              <w:r>
                <w:rPr>
                  <w:rFonts w:hint="eastAsia"/>
                  <w:color w:val="auto"/>
                  <w:highlight w:val="none"/>
                  <w:lang w:val="en-US" w:eastAsia="zh-CN"/>
                </w:rPr>
                <w:t>委托检测、雨水外排时开展手工监测</w:t>
              </w:r>
            </w:ins>
            <w:del w:id="361" w:author="巴塞罗纳" w:date="2024-11-04T11:46:20Z">
              <w:r>
                <w:rPr>
                  <w:rFonts w:hint="eastAsia"/>
                  <w:color w:val="auto"/>
                  <w:highlight w:val="none"/>
                  <w:lang w:val="en-US" w:eastAsia="zh-CN"/>
                </w:rPr>
                <w:delText>雨水外排时开展手工监测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pPr>
              <w:adjustRightInd w:val="0"/>
              <w:snapToGrid w:val="0"/>
              <w:spacing w:beforeLines="8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36</w:t>
            </w:r>
          </w:p>
        </w:tc>
        <w:tc>
          <w:tcPr>
            <w:tcW w:w="844"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DW003</w:t>
            </w:r>
          </w:p>
        </w:tc>
        <w:tc>
          <w:tcPr>
            <w:tcW w:w="1125"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化学需氧量</w:t>
            </w:r>
          </w:p>
        </w:tc>
        <w:tc>
          <w:tcPr>
            <w:tcW w:w="636"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100mg/L</w:t>
            </w:r>
          </w:p>
        </w:tc>
        <w:tc>
          <w:tcPr>
            <w:tcW w:w="1172"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4mg/L</w:t>
            </w:r>
          </w:p>
        </w:tc>
        <w:tc>
          <w:tcPr>
            <w:tcW w:w="559"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08"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990"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55"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452"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commentRangeStart w:id="13"/>
            <w:r>
              <w:rPr>
                <w:rFonts w:hint="eastAsia"/>
                <w:color w:val="auto"/>
                <w:highlight w:val="none"/>
                <w:lang w:val="en-US" w:eastAsia="zh-CN"/>
              </w:rPr>
              <w:t xml:space="preserve">瞬时采样 </w:t>
            </w:r>
          </w:p>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1个瞬时样</w:t>
            </w:r>
            <w:commentRangeEnd w:id="13"/>
            <w:r>
              <w:commentReference w:id="13"/>
            </w:r>
          </w:p>
        </w:tc>
        <w:tc>
          <w:tcPr>
            <w:tcW w:w="738"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1次/</w:t>
            </w:r>
            <w:ins w:id="362" w:author="巴塞罗纳" w:date="2024-11-04T11:23:44Z">
              <w:r>
                <w:rPr>
                  <w:rFonts w:hint="eastAsia"/>
                  <w:color w:val="auto"/>
                  <w:highlight w:val="none"/>
                  <w:lang w:val="en-US" w:eastAsia="zh-CN"/>
                </w:rPr>
                <w:t>季度</w:t>
              </w:r>
            </w:ins>
            <w:del w:id="363" w:author="巴塞罗纳" w:date="2024-11-04T11:23:44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《水质化学需氧量的测定重铬酸盐法》</w:t>
            </w:r>
          </w:p>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HJ 828-2017</w:t>
            </w:r>
          </w:p>
        </w:tc>
        <w:tc>
          <w:tcPr>
            <w:tcW w:w="992"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标准 COD消解仪</w:t>
            </w:r>
          </w:p>
        </w:tc>
        <w:tc>
          <w:tcPr>
            <w:tcW w:w="1418"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632" w:type="dxa"/>
            <w:tcBorders>
              <w:tl2br w:val="nil"/>
              <w:tr2bl w:val="nil"/>
            </w:tcBorders>
            <w:shd w:val="clear" w:color="auto" w:fill="auto"/>
            <w:vAlign w:val="center"/>
          </w:tcPr>
          <w:p>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ins w:id="364" w:author="巴塞罗纳" w:date="2024-11-04T11:46:23Z">
              <w:r>
                <w:rPr>
                  <w:rFonts w:hint="eastAsia"/>
                  <w:color w:val="auto"/>
                  <w:highlight w:val="none"/>
                  <w:lang w:val="en-US" w:eastAsia="zh-CN"/>
                </w:rPr>
                <w:t>委托检测、雨水外排时开展手工监测</w:t>
              </w:r>
            </w:ins>
            <w:del w:id="365" w:author="巴塞罗纳" w:date="2024-11-04T11:46:23Z">
              <w:r>
                <w:rPr>
                  <w:rFonts w:hint="eastAsia"/>
                  <w:color w:val="auto"/>
                  <w:highlight w:val="none"/>
                  <w:lang w:val="en-US" w:eastAsia="zh-CN"/>
                </w:rPr>
                <w:delText>雨水外排时开展手工监测</w:delText>
              </w:r>
            </w:del>
          </w:p>
        </w:tc>
      </w:tr>
    </w:tbl>
    <w:p>
      <w:pPr>
        <w:adjustRightInd w:val="0"/>
        <w:snapToGrid w:val="0"/>
        <w:spacing w:before="255" w:beforeLines="80"/>
        <w:jc w:val="both"/>
        <w:rPr>
          <w:rFonts w:ascii="宋体" w:hAnsi="宋体" w:eastAsia="宋体" w:cs="宋体"/>
          <w:color w:val="auto"/>
          <w:sz w:val="28"/>
          <w:szCs w:val="28"/>
          <w:highlight w:val="none"/>
        </w:rPr>
        <w:sectPr>
          <w:pgSz w:w="23811" w:h="16838" w:orient="landscape"/>
          <w:pgMar w:top="1803" w:right="1440" w:bottom="1803" w:left="1440" w:header="851" w:footer="992" w:gutter="0"/>
          <w:cols w:space="0" w:num="1"/>
          <w:docGrid w:type="lines" w:linePitch="319" w:charSpace="0"/>
        </w:sectPr>
      </w:pPr>
    </w:p>
    <w:p>
      <w:pPr>
        <w:pStyle w:val="2"/>
        <w:bidi w:val="0"/>
      </w:pPr>
      <w:bookmarkStart w:id="3" w:name="SCLZXJCINFO"/>
      <w:r>
        <w:rPr>
          <w:rFonts w:hint="eastAsia"/>
          <w:lang w:val="en-US" w:eastAsia="zh-CN"/>
        </w:rPr>
        <w:t>4、</w:t>
      </w:r>
      <w:r>
        <w:rPr>
          <w:rFonts w:hint="eastAsia"/>
        </w:rPr>
        <w:t>污泥监测方案</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1006"/>
        <w:gridCol w:w="1006"/>
        <w:gridCol w:w="2941"/>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监测指标</w:t>
            </w:r>
          </w:p>
        </w:tc>
        <w:tc>
          <w:tcPr>
            <w:tcW w:w="0" w:type="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监测频次</w:t>
            </w:r>
          </w:p>
        </w:tc>
        <w:tc>
          <w:tcPr>
            <w:tcW w:w="0" w:type="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监测方式</w:t>
            </w:r>
          </w:p>
        </w:tc>
        <w:tc>
          <w:tcPr>
            <w:tcW w:w="2941" w:type="dxa"/>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监测方法</w:t>
            </w:r>
          </w:p>
        </w:tc>
        <w:tc>
          <w:tcPr>
            <w:tcW w:w="1543" w:type="dxa"/>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含水量（60%以下）</w:t>
            </w:r>
          </w:p>
        </w:tc>
        <w:tc>
          <w:tcPr>
            <w:tcW w:w="0" w:type="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1次/日</w:t>
            </w:r>
          </w:p>
        </w:tc>
        <w:tc>
          <w:tcPr>
            <w:tcW w:w="0" w:type="auto"/>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手工</w:t>
            </w:r>
          </w:p>
        </w:tc>
        <w:tc>
          <w:tcPr>
            <w:tcW w:w="2941" w:type="dxa"/>
            <w:vAlign w:val="center"/>
          </w:tcPr>
          <w:p>
            <w:pPr>
              <w:ind w:firstLine="0" w:firstLineChars="0"/>
              <w:jc w:val="center"/>
              <w:rPr>
                <w:rFonts w:hint="eastAsia"/>
                <w:color w:val="auto"/>
                <w:highlight w:val="none"/>
                <w:lang w:val="en-US" w:eastAsia="zh-CN"/>
              </w:rPr>
            </w:pPr>
            <w:ins w:id="366" w:author="巴塞罗纳" w:date="2024-11-04T12:58:19Z">
              <w:r>
                <w:rPr>
                  <w:rFonts w:hint="eastAsia"/>
                  <w:color w:val="auto"/>
                  <w:highlight w:val="none"/>
                  <w:lang w:val="en-US" w:eastAsia="zh-CN"/>
                </w:rPr>
                <w:t>城镇污泥标准检验方法（CJT 221-2023)</w:t>
              </w:r>
            </w:ins>
            <w:ins w:id="367" w:author="巴塞罗纳" w:date="2024-11-04T12:59:04Z">
              <w:r>
                <w:rPr>
                  <w:rFonts w:hint="eastAsia"/>
                  <w:color w:val="auto"/>
                  <w:highlight w:val="none"/>
                  <w:lang w:val="en-US" w:eastAsia="zh-CN"/>
                </w:rPr>
                <w:t>中</w:t>
              </w:r>
            </w:ins>
            <w:ins w:id="368" w:author="巴塞罗纳" w:date="2024-11-04T12:59:06Z">
              <w:r>
                <w:rPr>
                  <w:rFonts w:hint="eastAsia"/>
                  <w:color w:val="auto"/>
                  <w:highlight w:val="none"/>
                  <w:lang w:val="en-US" w:eastAsia="zh-CN"/>
                </w:rPr>
                <w:t>5.4 含水率 重量法</w:t>
              </w:r>
            </w:ins>
            <w:del w:id="369" w:author="巴塞罗纳" w:date="2024-11-04T12:58:19Z">
              <w:r>
                <w:rPr>
                  <w:rFonts w:hint="eastAsia"/>
                  <w:color w:val="auto"/>
                  <w:highlight w:val="none"/>
                  <w:lang w:val="en-US" w:eastAsia="zh-CN"/>
                </w:rPr>
                <w:delText>重量法CJ/T 221-2005\1项</w:delText>
              </w:r>
            </w:del>
          </w:p>
        </w:tc>
        <w:tc>
          <w:tcPr>
            <w:tcW w:w="1543" w:type="dxa"/>
            <w:vAlign w:val="center"/>
          </w:tcPr>
          <w:p>
            <w:pPr>
              <w:ind w:firstLine="0" w:firstLineChars="0"/>
              <w:jc w:val="center"/>
              <w:rPr>
                <w:rFonts w:hint="eastAsia"/>
                <w:color w:val="auto"/>
                <w:highlight w:val="none"/>
                <w:lang w:val="en-US" w:eastAsia="zh-CN"/>
              </w:rPr>
            </w:pPr>
            <w:r>
              <w:rPr>
                <w:rFonts w:hint="eastAsia"/>
                <w:color w:val="auto"/>
                <w:highlight w:val="none"/>
                <w:lang w:val="en-US" w:eastAsia="zh-CN"/>
              </w:rPr>
              <w:t>千分之一电子天平</w:t>
            </w:r>
          </w:p>
        </w:tc>
      </w:tr>
    </w:tbl>
    <w:p>
      <w:pPr>
        <w:rPr>
          <w:rFonts w:hint="eastAsia"/>
          <w:lang w:val="en-US" w:eastAsia="zh-CN"/>
        </w:rPr>
      </w:pPr>
      <w:r>
        <w:rPr>
          <w:rFonts w:hint="eastAsia"/>
          <w:lang w:val="en-US" w:eastAsia="zh-CN"/>
        </w:rPr>
        <w:br w:type="page"/>
      </w:r>
    </w:p>
    <w:p>
      <w:pPr>
        <w:pStyle w:val="3"/>
        <w:bidi w:val="0"/>
        <w:rPr>
          <w:rFonts w:hint="eastAsia"/>
          <w:lang w:val="en-US" w:eastAsia="zh-CN"/>
        </w:rPr>
        <w:sectPr>
          <w:pgSz w:w="11906" w:h="16838"/>
          <w:pgMar w:top="1440" w:right="1803" w:bottom="1440" w:left="1803" w:header="851" w:footer="992" w:gutter="0"/>
          <w:cols w:space="0" w:num="1"/>
          <w:docGrid w:type="lines" w:linePitch="319" w:charSpace="0"/>
        </w:sectPr>
      </w:pPr>
    </w:p>
    <w:p>
      <w:pPr>
        <w:pStyle w:val="3"/>
        <w:bidi w:val="0"/>
        <w:rPr>
          <w:rFonts w:hint="eastAsia"/>
          <w:lang w:val="en-US" w:eastAsia="zh-CN"/>
        </w:rPr>
      </w:pPr>
      <w:r>
        <w:rPr>
          <w:rFonts w:hint="eastAsia"/>
          <w:lang w:val="en-US" w:eastAsia="zh-CN"/>
        </w:rPr>
        <w:t>周边环境监测</w:t>
      </w:r>
      <w:r>
        <w:rPr>
          <w:rFonts w:hint="eastAsia"/>
        </w:rPr>
        <w:t>信息表</w:t>
      </w:r>
    </w:p>
    <w:p>
      <w:pPr>
        <w:pStyle w:val="2"/>
        <w:numPr>
          <w:ilvl w:val="0"/>
          <w:numId w:val="2"/>
        </w:numPr>
        <w:bidi w:val="0"/>
        <w:ind w:left="425" w:leftChars="0" w:hanging="425" w:firstLineChars="0"/>
      </w:pPr>
      <w:r>
        <w:rPr>
          <w:rFonts w:hint="eastAsia"/>
          <w:lang w:eastAsia="zh-CN"/>
        </w:rPr>
        <w:t>地表水</w:t>
      </w:r>
      <w:r>
        <w:rPr>
          <w:rFonts w:hint="eastAsia"/>
        </w:rPr>
        <w:t>自行监测及记录信息表</w:t>
      </w:r>
    </w:p>
    <w:tbl>
      <w:tblPr>
        <w:tblStyle w:val="9"/>
        <w:tblW w:w="10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1"/>
        <w:gridCol w:w="755"/>
        <w:gridCol w:w="2016"/>
        <w:gridCol w:w="1176"/>
        <w:gridCol w:w="755"/>
        <w:gridCol w:w="755"/>
        <w:gridCol w:w="894"/>
        <w:gridCol w:w="1496"/>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321"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监测点位</w:t>
            </w:r>
          </w:p>
        </w:tc>
        <w:tc>
          <w:tcPr>
            <w:tcW w:w="75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监测指标</w:t>
            </w:r>
          </w:p>
        </w:tc>
        <w:tc>
          <w:tcPr>
            <w:tcW w:w="20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排放标准</w:t>
            </w:r>
          </w:p>
        </w:tc>
        <w:tc>
          <w:tcPr>
            <w:tcW w:w="117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排放限值</w:t>
            </w:r>
          </w:p>
        </w:tc>
        <w:tc>
          <w:tcPr>
            <w:tcW w:w="75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监测方式</w:t>
            </w:r>
          </w:p>
        </w:tc>
        <w:tc>
          <w:tcPr>
            <w:tcW w:w="75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监测频次</w:t>
            </w:r>
          </w:p>
        </w:tc>
        <w:tc>
          <w:tcPr>
            <w:tcW w:w="89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监测仪器</w:t>
            </w:r>
          </w:p>
        </w:tc>
        <w:tc>
          <w:tcPr>
            <w:tcW w:w="149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监测方法</w:t>
            </w:r>
          </w:p>
        </w:tc>
        <w:tc>
          <w:tcPr>
            <w:tcW w:w="1113"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样品保存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132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commentRangeStart w:id="14"/>
            <w:r>
              <w:rPr>
                <w:rFonts w:hint="eastAsia" w:ascii="宋体" w:hAnsi="宋体" w:eastAsia="宋体" w:cs="宋体"/>
                <w:i w:val="0"/>
                <w:iCs w:val="0"/>
                <w:color w:val="000000"/>
                <w:kern w:val="0"/>
                <w:sz w:val="24"/>
                <w:szCs w:val="24"/>
                <w:u w:val="none"/>
                <w:lang w:val="en-US" w:eastAsia="zh-CN" w:bidi="ar"/>
              </w:rPr>
              <w:t>地表水（入河排污口崇仁河上游0.5km)</w:t>
            </w:r>
            <w:commentRangeEnd w:id="14"/>
            <w:r>
              <w:commentReference w:id="14"/>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pH值</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commentRangeStart w:id="15"/>
            <w:r>
              <w:rPr>
                <w:rFonts w:hint="eastAsia" w:ascii="宋体" w:hAnsi="宋体" w:eastAsia="宋体" w:cs="宋体"/>
                <w:i w:val="0"/>
                <w:iCs w:val="0"/>
                <w:color w:val="000000"/>
                <w:kern w:val="0"/>
                <w:sz w:val="24"/>
                <w:szCs w:val="24"/>
                <w:u w:val="none"/>
                <w:lang w:val="en-US" w:eastAsia="zh-CN" w:bidi="ar"/>
              </w:rPr>
              <w:t>《地表水环境质量标准》（GB3838-2002）表1中Ⅲ类</w:t>
            </w:r>
            <w:commentRangeEnd w:id="15"/>
            <w:r>
              <w:commentReference w:id="15"/>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6-9</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便携式多参数分析仪</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bookmarkStart w:id="4" w:name="OLE_LINK1"/>
            <w:r>
              <w:rPr>
                <w:rFonts w:hint="eastAsia" w:ascii="宋体" w:hAnsi="宋体" w:eastAsia="宋体" w:cs="宋体"/>
                <w:i w:val="0"/>
                <w:iCs w:val="0"/>
                <w:color w:val="000000"/>
                <w:kern w:val="0"/>
                <w:sz w:val="24"/>
                <w:szCs w:val="24"/>
                <w:u w:val="none"/>
                <w:lang w:val="en-US" w:eastAsia="zh-CN" w:bidi="ar"/>
              </w:rPr>
              <w:t>水质pH值的测定 电极法</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HJ 1147-2020</w:t>
            </w:r>
            <w:bookmarkEnd w:id="4"/>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悬浮物</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电子天平</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水质悬浮物的测定 重量法</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11901-89</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 ，避光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化学需氧量</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COD</w:t>
            </w:r>
            <w:r>
              <w:rPr>
                <w:rFonts w:hint="default" w:ascii="等线" w:hAnsi="等线" w:eastAsia="等线" w:cs="等线"/>
                <w:i w:val="0"/>
                <w:iCs w:val="0"/>
                <w:color w:val="000000"/>
                <w:kern w:val="0"/>
                <w:sz w:val="24"/>
                <w:szCs w:val="24"/>
                <w:u w:val="none"/>
                <w:lang w:val="en-US" w:eastAsia="zh-CN" w:bidi="ar"/>
              </w:rPr>
              <w:t>消解器</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bookmarkStart w:id="5" w:name="OLE_LINK5"/>
            <w:r>
              <w:rPr>
                <w:rFonts w:hint="eastAsia" w:ascii="宋体" w:hAnsi="宋体" w:eastAsia="宋体" w:cs="宋体"/>
                <w:i w:val="0"/>
                <w:iCs w:val="0"/>
                <w:color w:val="000000"/>
                <w:kern w:val="0"/>
                <w:sz w:val="24"/>
                <w:szCs w:val="24"/>
                <w:u w:val="none"/>
                <w:lang w:val="en-US" w:eastAsia="zh-CN" w:bidi="ar"/>
              </w:rPr>
              <w:t>水质化学需氧量的测定 重铬酸盐法</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HJ 828-2017</w:t>
            </w:r>
            <w:bookmarkEnd w:id="5"/>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H2SO4，pH≤2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6" w:name="OLE_LINK4"/>
            <w:r>
              <w:rPr>
                <w:rFonts w:hint="eastAsia" w:ascii="宋体" w:hAnsi="宋体" w:eastAsia="宋体" w:cs="宋体"/>
                <w:i w:val="0"/>
                <w:iCs w:val="0"/>
                <w:color w:val="000000"/>
                <w:kern w:val="0"/>
                <w:sz w:val="24"/>
                <w:szCs w:val="24"/>
                <w:u w:val="none"/>
                <w:lang w:val="en-US" w:eastAsia="zh-CN" w:bidi="ar"/>
              </w:rPr>
              <w:t>五日生化需氧量</w:t>
            </w:r>
            <w:bookmarkEnd w:id="6"/>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mg/L</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智能生化培养箱</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水质五日生化需氧量的测定 稀释与接种法 HJ 505-2009</w:t>
            </w:r>
          </w:p>
        </w:tc>
        <w:tc>
          <w:tcPr>
            <w:tcW w:w="111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冷藏 </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氨氮</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bookmarkStart w:id="7" w:name="OLE_LINK7"/>
            <w:r>
              <w:rPr>
                <w:rFonts w:hint="eastAsia" w:ascii="宋体" w:hAnsi="宋体" w:eastAsia="宋体" w:cs="宋体"/>
                <w:i w:val="0"/>
                <w:iCs w:val="0"/>
                <w:color w:val="000000"/>
                <w:kern w:val="0"/>
                <w:sz w:val="24"/>
                <w:szCs w:val="24"/>
                <w:u w:val="none"/>
                <w:lang w:val="en-US" w:eastAsia="zh-CN" w:bidi="ar"/>
              </w:rPr>
              <w:t>水质 氨氮的测定纳氏试剂分光光度法</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HJ 535-2009</w:t>
            </w:r>
            <w:bookmarkEnd w:id="7"/>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H2SO4，pH≤2，冷藏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总磷</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bookmarkStart w:id="8" w:name="OLE_LINK6"/>
            <w:r>
              <w:rPr>
                <w:rFonts w:hint="eastAsia" w:ascii="宋体" w:hAnsi="宋体" w:eastAsia="宋体" w:cs="宋体"/>
                <w:i w:val="0"/>
                <w:iCs w:val="0"/>
                <w:color w:val="000000"/>
                <w:kern w:val="0"/>
                <w:sz w:val="24"/>
                <w:szCs w:val="24"/>
                <w:u w:val="none"/>
                <w:lang w:val="en-US" w:eastAsia="zh-CN" w:bidi="ar"/>
              </w:rPr>
              <w:t>水质 总磷的测定 钼酸铵分光光度法</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11893-89</w:t>
            </w:r>
            <w:bookmarkEnd w:id="8"/>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HCl，H2SO4，pH≤2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mg/L</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水质总氮的测定 碱性过硫酸钾消解紫外分光光度法 HJ 636-2012</w:t>
            </w:r>
          </w:p>
        </w:tc>
        <w:tc>
          <w:tcPr>
            <w:tcW w:w="111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H2SO4，pH≤2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石油类</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≤0.05</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水质石油类的测定 紫外分光光度法 HJ 970-2018</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HCl，pH≤2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del w:id="370" w:author="巴塞罗纳" w:date="2024-11-29T14:51:54Z">
              <w:r>
                <w:rPr>
                  <w:rFonts w:hint="eastAsia" w:ascii="宋体" w:hAnsi="宋体" w:eastAsia="宋体" w:cs="宋体"/>
                  <w:i w:val="0"/>
                  <w:iCs w:val="0"/>
                  <w:color w:val="000000"/>
                  <w:kern w:val="0"/>
                  <w:sz w:val="24"/>
                  <w:szCs w:val="24"/>
                  <w:u w:val="none"/>
                  <w:lang w:val="en-US" w:eastAsia="zh-CN" w:bidi="ar"/>
                </w:rPr>
                <w:delText>余</w:delText>
              </w:r>
            </w:del>
            <w:ins w:id="371" w:author="巴塞罗纳" w:date="2024-11-29T14:51:54Z">
              <w:r>
                <w:rPr>
                  <w:rFonts w:hint="eastAsia" w:ascii="宋体" w:hAnsi="宋体" w:eastAsia="宋体" w:cs="宋体"/>
                  <w:i w:val="0"/>
                  <w:iCs w:val="0"/>
                  <w:color w:val="000000"/>
                  <w:kern w:val="0"/>
                  <w:sz w:val="24"/>
                  <w:szCs w:val="24"/>
                  <w:u w:val="none"/>
                  <w:lang w:val="en-US" w:eastAsia="zh-CN" w:bidi="ar"/>
                </w:rPr>
                <w:t>总</w:t>
              </w:r>
            </w:ins>
            <w:r>
              <w:rPr>
                <w:rFonts w:hint="eastAsia" w:ascii="宋体" w:hAnsi="宋体" w:eastAsia="宋体" w:cs="宋体"/>
                <w:i w:val="0"/>
                <w:iCs w:val="0"/>
                <w:color w:val="000000"/>
                <w:kern w:val="0"/>
                <w:sz w:val="24"/>
                <w:szCs w:val="24"/>
                <w:u w:val="none"/>
                <w:lang w:val="en-US" w:eastAsia="zh-CN" w:bidi="ar"/>
              </w:rPr>
              <w:t>氯</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便携式分光光度计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OLE_LINK2"/>
            <w:r>
              <w:rPr>
                <w:rFonts w:hint="eastAsia" w:ascii="宋体" w:hAnsi="宋体" w:eastAsia="宋体" w:cs="宋体"/>
                <w:i w:val="0"/>
                <w:iCs w:val="0"/>
                <w:color w:val="000000"/>
                <w:kern w:val="0"/>
                <w:sz w:val="24"/>
                <w:szCs w:val="24"/>
                <w:u w:val="none"/>
                <w:lang w:val="en-US" w:eastAsia="zh-CN" w:bidi="ar"/>
              </w:rPr>
              <w:t>《水质 游离氯和总氯的测定 N, N-二乙基-1, 4-苯二胺分光光度法》HJ 586-2010</w:t>
            </w:r>
            <w:bookmarkEnd w:id="9"/>
          </w:p>
        </w:tc>
        <w:tc>
          <w:tcPr>
            <w:tcW w:w="111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地表水（入河排污口崇仁河下游1.5km)</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pH值</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6-9</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便携式多参数分析仪</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水质pH值的测定 电极法</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HJ 1147-2020</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悬浮物</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电子天平</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水质悬浮物的测定 重量法</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11901-89</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 ，避光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化学需氧量</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COD</w:t>
            </w:r>
            <w:r>
              <w:rPr>
                <w:rFonts w:hint="default" w:ascii="等线" w:hAnsi="等线" w:eastAsia="等线" w:cs="等线"/>
                <w:i w:val="0"/>
                <w:iCs w:val="0"/>
                <w:color w:val="000000"/>
                <w:kern w:val="0"/>
                <w:sz w:val="24"/>
                <w:szCs w:val="24"/>
                <w:u w:val="none"/>
                <w:lang w:val="en-US" w:eastAsia="zh-CN" w:bidi="ar"/>
              </w:rPr>
              <w:t>消解器</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水质化学需氧量的测定 重铬酸盐法</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HJ 828-2017</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H2SO4，pH≤2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五日生化需氧量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mg/L</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智能生化培养箱</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水质五日生化需氧量的测定 稀释与接种法 HJ 505-2009</w:t>
            </w:r>
          </w:p>
        </w:tc>
        <w:tc>
          <w:tcPr>
            <w:tcW w:w="111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 ，避光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氨氮</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水质 氨氮的测定纳氏试剂分光光度法</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HJ 535-2009</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H2SO4，pH≤2，冷藏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总磷</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水质 总磷的测定 钼酸铵分光光度法</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11893-89</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HCl，H2SO4，pH≤2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mg/L</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水质总氮的测定 碱性过硫酸钾消解紫外分光光度法 HJ 636-2012</w:t>
            </w:r>
          </w:p>
        </w:tc>
        <w:tc>
          <w:tcPr>
            <w:tcW w:w="111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H2SO4，pH≤2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石油类</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≤0.05</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水质石油类的测定 紫外分光光度法 HJ 970-2018</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HCl，pH≤2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del w:id="372" w:author="巴塞罗纳" w:date="2024-11-25T11:31:54Z">
              <w:r>
                <w:rPr>
                  <w:rFonts w:hint="eastAsia" w:ascii="宋体" w:hAnsi="宋体" w:eastAsia="宋体" w:cs="宋体"/>
                  <w:i w:val="0"/>
                  <w:iCs w:val="0"/>
                  <w:color w:val="000000"/>
                  <w:kern w:val="0"/>
                  <w:sz w:val="24"/>
                  <w:szCs w:val="24"/>
                  <w:u w:val="none"/>
                  <w:lang w:val="en-US" w:eastAsia="zh-CN" w:bidi="ar"/>
                </w:rPr>
                <w:delText>余</w:delText>
              </w:r>
            </w:del>
            <w:ins w:id="373" w:author="巴塞罗纳" w:date="2024-11-25T11:31:54Z">
              <w:r>
                <w:rPr>
                  <w:rFonts w:hint="eastAsia" w:ascii="宋体" w:hAnsi="宋体" w:eastAsia="宋体" w:cs="宋体"/>
                  <w:i w:val="0"/>
                  <w:iCs w:val="0"/>
                  <w:color w:val="000000"/>
                  <w:kern w:val="0"/>
                  <w:sz w:val="24"/>
                  <w:szCs w:val="24"/>
                  <w:u w:val="none"/>
                  <w:lang w:val="en-US" w:eastAsia="zh-CN" w:bidi="ar"/>
                </w:rPr>
                <w:t>总</w:t>
              </w:r>
            </w:ins>
            <w:r>
              <w:rPr>
                <w:rFonts w:hint="eastAsia" w:ascii="宋体" w:hAnsi="宋体" w:eastAsia="宋体" w:cs="宋体"/>
                <w:i w:val="0"/>
                <w:iCs w:val="0"/>
                <w:color w:val="000000"/>
                <w:kern w:val="0"/>
                <w:sz w:val="24"/>
                <w:szCs w:val="24"/>
                <w:u w:val="none"/>
                <w:lang w:val="en-US" w:eastAsia="zh-CN" w:bidi="ar"/>
              </w:rPr>
              <w:t>氯</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便携式分光光度计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 游离氯和总氯的测定 N, N-二乙基-1, 4-苯二胺分光光度法》HJ 586-2010</w:t>
            </w:r>
          </w:p>
        </w:tc>
        <w:tc>
          <w:tcPr>
            <w:tcW w:w="111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281" w:type="dxa"/>
            <w:gridSpan w:val="9"/>
            <w:vMerge w:val="restart"/>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1.采用含氯化学品对污水进行消毒的，需要监测</w:t>
            </w:r>
            <w:ins w:id="374" w:author="一万年太长，只争朝夕" w:date="2024-12-18T13:49:44Z">
              <w:r>
                <w:rPr>
                  <w:rFonts w:hint="eastAsia" w:ascii="宋体" w:hAnsi="宋体" w:eastAsia="宋体" w:cs="宋体"/>
                  <w:i w:val="0"/>
                  <w:iCs w:val="0"/>
                  <w:color w:val="000000"/>
                  <w:kern w:val="0"/>
                  <w:sz w:val="24"/>
                  <w:szCs w:val="24"/>
                  <w:u w:val="none"/>
                  <w:lang w:val="en-US" w:eastAsia="zh-CN" w:bidi="ar"/>
                </w:rPr>
                <w:t>总氯</w:t>
              </w:r>
            </w:ins>
            <w:del w:id="375" w:author="一万年太长，只争朝夕" w:date="2024-12-18T13:49:44Z">
              <w:r>
                <w:rPr>
                  <w:rFonts w:hint="eastAsia" w:ascii="宋体" w:hAnsi="宋体" w:eastAsia="宋体" w:cs="宋体"/>
                  <w:i w:val="0"/>
                  <w:iCs w:val="0"/>
                  <w:color w:val="000000"/>
                  <w:kern w:val="0"/>
                  <w:sz w:val="24"/>
                  <w:szCs w:val="24"/>
                  <w:u w:val="none"/>
                  <w:lang w:val="en-US" w:eastAsia="zh-CN" w:bidi="ar"/>
                </w:rPr>
                <w:delText>余氯</w:delText>
              </w:r>
            </w:del>
            <w:bookmarkStart w:id="11" w:name="_GoBack"/>
            <w:bookmarkEnd w:id="11"/>
            <w:r>
              <w:rPr>
                <w:rFonts w:hint="eastAsia" w:ascii="宋体" w:hAnsi="宋体" w:eastAsia="宋体" w:cs="宋体"/>
                <w:i w:val="0"/>
                <w:iCs w:val="0"/>
                <w:color w:val="000000"/>
                <w:kern w:val="0"/>
                <w:sz w:val="24"/>
                <w:szCs w:val="24"/>
                <w:u w:val="none"/>
                <w:lang w:val="en-US" w:eastAsia="zh-CN" w:bidi="ar"/>
              </w:rPr>
              <w:t>；</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2.有明确要求的特征指标；</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bookmarkStart w:id="10" w:name="OLE_LINK3"/>
            <w:r>
              <w:rPr>
                <w:rFonts w:hint="eastAsia" w:ascii="宋体" w:hAnsi="宋体" w:eastAsia="宋体" w:cs="宋体"/>
                <w:i w:val="0"/>
                <w:iCs w:val="0"/>
                <w:color w:val="000000"/>
                <w:kern w:val="0"/>
                <w:sz w:val="24"/>
                <w:szCs w:val="24"/>
                <w:u w:val="none"/>
                <w:lang w:val="en-US" w:eastAsia="zh-CN" w:bidi="ar"/>
              </w:rPr>
              <w:t>监测频次为丰水期、枯水期、平水期各一次。</w:t>
            </w:r>
            <w:bookmarkEnd w:id="1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281" w:type="dxa"/>
            <w:gridSpan w:val="9"/>
            <w:vMerge w:val="continue"/>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bl>
    <w:p>
      <w:pPr>
        <w:pStyle w:val="2"/>
        <w:numPr>
          <w:ilvl w:val="0"/>
          <w:numId w:val="2"/>
        </w:numPr>
        <w:bidi w:val="0"/>
        <w:ind w:left="425" w:leftChars="0" w:hanging="425" w:firstLineChars="0"/>
        <w:rPr>
          <w:rFonts w:hint="eastAsia"/>
          <w:lang w:eastAsia="zh-CN"/>
        </w:rPr>
      </w:pPr>
      <w:r>
        <w:rPr>
          <w:rFonts w:hint="eastAsia"/>
          <w:lang w:eastAsia="zh-CN"/>
        </w:rPr>
        <w:t>厂界噪声监测方案</w:t>
      </w:r>
    </w:p>
    <w:bookmarkEnd w:id="3"/>
    <w:tbl>
      <w:tblPr>
        <w:tblStyle w:val="10"/>
        <w:tblW w:w="10950"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470"/>
        <w:gridCol w:w="1440"/>
        <w:gridCol w:w="1425"/>
        <w:gridCol w:w="1095"/>
        <w:gridCol w:w="1245"/>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41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监测点位</w:t>
            </w:r>
          </w:p>
        </w:tc>
        <w:tc>
          <w:tcPr>
            <w:tcW w:w="147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监测指标</w:t>
            </w:r>
          </w:p>
        </w:tc>
        <w:tc>
          <w:tcPr>
            <w:tcW w:w="144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排放标准</w:t>
            </w:r>
          </w:p>
        </w:tc>
        <w:tc>
          <w:tcPr>
            <w:tcW w:w="142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排放限值</w:t>
            </w:r>
          </w:p>
        </w:tc>
        <w:tc>
          <w:tcPr>
            <w:tcW w:w="109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监测方式</w:t>
            </w:r>
          </w:p>
        </w:tc>
        <w:tc>
          <w:tcPr>
            <w:tcW w:w="124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监测频次</w:t>
            </w:r>
          </w:p>
        </w:tc>
        <w:tc>
          <w:tcPr>
            <w:tcW w:w="286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东(</w:t>
            </w:r>
            <w:r>
              <w:rPr>
                <w:rFonts w:ascii="宋体" w:hAnsi="宋体" w:eastAsia="宋体" w:cs="宋体"/>
                <w:color w:val="auto"/>
                <w:sz w:val="24"/>
                <w:szCs w:val="24"/>
                <w:highlight w:val="none"/>
              </w:rPr>
              <w:t>ZS-01)</w:t>
            </w:r>
          </w:p>
        </w:tc>
        <w:tc>
          <w:tcPr>
            <w:tcW w:w="147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1440" w:type="dxa"/>
            <w:vAlign w:val="center"/>
          </w:tcPr>
          <w:p>
            <w:pPr>
              <w:snapToGrid w:val="0"/>
              <w:contextualSpacing/>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工业企业厂界环境噪声排放标准 GB 12348-2008 2类排放标准</w:t>
            </w:r>
          </w:p>
        </w:tc>
        <w:tc>
          <w:tcPr>
            <w:tcW w:w="1425" w:type="dxa"/>
            <w:vAlign w:val="center"/>
          </w:tcPr>
          <w:p>
            <w:pPr>
              <w:snapToGrid w:val="0"/>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109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w:t>
            </w:r>
            <w:r>
              <w:rPr>
                <w:rFonts w:ascii="宋体" w:hAnsi="宋体" w:eastAsia="宋体" w:cs="宋体"/>
                <w:color w:val="auto"/>
                <w:sz w:val="24"/>
                <w:szCs w:val="24"/>
                <w:highlight w:val="none"/>
              </w:rPr>
              <w:t>ZS-02）</w:t>
            </w:r>
          </w:p>
        </w:tc>
        <w:tc>
          <w:tcPr>
            <w:tcW w:w="147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144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工业企业厂界环境噪声排放标准 GB 12348-2008 2类排放标准</w:t>
            </w:r>
          </w:p>
        </w:tc>
        <w:tc>
          <w:tcPr>
            <w:tcW w:w="142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109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西(</w:t>
            </w:r>
            <w:r>
              <w:rPr>
                <w:rFonts w:ascii="宋体" w:hAnsi="宋体" w:eastAsia="宋体" w:cs="宋体"/>
                <w:color w:val="auto"/>
                <w:sz w:val="24"/>
                <w:szCs w:val="24"/>
                <w:highlight w:val="none"/>
              </w:rPr>
              <w:t>ZS-03)</w:t>
            </w:r>
          </w:p>
        </w:tc>
        <w:tc>
          <w:tcPr>
            <w:tcW w:w="147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144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工业企业厂界环境噪声排放标准 GB 12348-2008 2类排放标准</w:t>
            </w:r>
          </w:p>
        </w:tc>
        <w:tc>
          <w:tcPr>
            <w:tcW w:w="142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109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commentRangeStart w:id="16"/>
            <w:r>
              <w:rPr>
                <w:rFonts w:hint="eastAsia" w:ascii="宋体" w:hAnsi="宋体" w:eastAsia="宋体" w:cs="宋体"/>
                <w:color w:val="auto"/>
                <w:sz w:val="24"/>
                <w:szCs w:val="24"/>
                <w:highlight w:val="none"/>
              </w:rPr>
              <w:t>2</w:t>
            </w:r>
            <w:commentRangeEnd w:id="16"/>
            <w:r>
              <w:commentReference w:id="16"/>
            </w:r>
            <w:r>
              <w:rPr>
                <w:rFonts w:hint="eastAsia" w:ascii="宋体" w:hAnsi="宋体" w:eastAsia="宋体" w:cs="宋体"/>
                <w:color w:val="auto"/>
                <w:sz w:val="24"/>
                <w:szCs w:val="24"/>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北(</w:t>
            </w:r>
            <w:r>
              <w:rPr>
                <w:rFonts w:ascii="宋体" w:hAnsi="宋体" w:eastAsia="宋体" w:cs="宋体"/>
                <w:color w:val="auto"/>
                <w:sz w:val="24"/>
                <w:szCs w:val="24"/>
                <w:highlight w:val="none"/>
              </w:rPr>
              <w:t>ZS-04)</w:t>
            </w:r>
          </w:p>
        </w:tc>
        <w:tc>
          <w:tcPr>
            <w:tcW w:w="147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144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工业企业厂界环境噪声排放标准 GB 12348-2008 2类排放标准</w:t>
            </w:r>
          </w:p>
        </w:tc>
        <w:tc>
          <w:tcPr>
            <w:tcW w:w="142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109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12348-2008中2类标准</w:t>
            </w:r>
          </w:p>
        </w:tc>
      </w:tr>
    </w:tbl>
    <w:p>
      <w:pPr>
        <w:pStyle w:val="19"/>
        <w:spacing w:line="240" w:lineRule="auto"/>
        <w:ind w:left="-420" w:leftChars="-200" w:firstLine="0" w:firstLineChars="0"/>
        <w:rPr>
          <w:rFonts w:ascii="宋体" w:hAnsi="宋体"/>
          <w:b/>
          <w:bCs/>
          <w:color w:val="auto"/>
          <w:sz w:val="28"/>
          <w:szCs w:val="28"/>
          <w:highlight w:val="none"/>
          <w:lang w:val="en-US"/>
        </w:rPr>
      </w:pPr>
    </w:p>
    <w:p>
      <w:pPr>
        <w:pStyle w:val="3"/>
        <w:bidi w:val="0"/>
        <w:rPr>
          <w:rFonts w:hint="eastAsia"/>
        </w:rPr>
      </w:pPr>
      <w:r>
        <w:rPr>
          <w:rFonts w:hint="eastAsia"/>
        </w:rPr>
        <w:t>企业在线监测设备信息</w:t>
      </w:r>
    </w:p>
    <w:p>
      <w:pPr>
        <w:pStyle w:val="2"/>
        <w:numPr>
          <w:ilvl w:val="0"/>
          <w:numId w:val="3"/>
        </w:numPr>
        <w:bidi w:val="0"/>
        <w:rPr>
          <w:rFonts w:hint="eastAsia"/>
        </w:rPr>
      </w:pPr>
      <w:r>
        <w:rPr>
          <w:rFonts w:hint="eastAsia"/>
        </w:rPr>
        <w:t>自动监测设备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296"/>
        <w:gridCol w:w="632"/>
        <w:gridCol w:w="632"/>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监测设备名称</w:t>
            </w:r>
          </w:p>
        </w:tc>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0" w:type="auto"/>
            <w:vAlign w:val="center"/>
          </w:tcPr>
          <w:p>
            <w:pPr>
              <w:keepNext w:val="0"/>
              <w:keepLines w:val="0"/>
              <w:pageBreakBefore w:val="0"/>
              <w:kinsoku/>
              <w:wordWrap/>
              <w:overflowPunct/>
              <w:topLinePunct w:val="0"/>
              <w:autoSpaceDE/>
              <w:autoSpaceDN/>
              <w:bidi w:val="0"/>
              <w:adjustRightInd/>
              <w:snapToGrid/>
              <w:ind w:firstLine="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数量</w:t>
            </w:r>
          </w:p>
        </w:tc>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单位</w:t>
            </w:r>
          </w:p>
        </w:tc>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等比例采样仪（进水）</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ZSC-VIB</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浙江恒达仪器仪表股份有限公司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数据采集仪（进水）</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K37A</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kern w:val="0"/>
                <w:sz w:val="24"/>
                <w:highlight w:val="none"/>
                <w:lang w:bidi="ar"/>
              </w:rPr>
            </w:pPr>
            <w:r>
              <w:rPr>
                <w:rFonts w:hint="eastAsia" w:ascii="宋体" w:hAnsi="宋体" w:eastAsia="宋体"/>
                <w:color w:val="auto"/>
                <w:sz w:val="24"/>
                <w:highlight w:val="none"/>
              </w:rPr>
              <w:t>广州博控自动化技术有限公司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流量在线监测设备（进水）</w:t>
            </w:r>
          </w:p>
        </w:tc>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WT4300-E3</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2</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上海威尔泰仪器仪表有限公司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p</w:t>
            </w:r>
            <w:r>
              <w:rPr>
                <w:rFonts w:hint="eastAsia" w:ascii="宋体" w:hAnsi="宋体" w:eastAsia="宋体" w:cs="宋体"/>
                <w:color w:val="auto"/>
                <w:sz w:val="24"/>
                <w:highlight w:val="none"/>
              </w:rPr>
              <w:t>H温度在线监测设备（进水）</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SC200</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哈希水质分析仪器（上海）有限公司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COD在线监测设备（出水）</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COD—4210</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岛津仪器（苏州）有限公司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氨氮在线监测设备（出水）</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NHN-4210</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岛津仪器（苏州）有限公司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等比例采样仪（出水）</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ZSC-VIB</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浙江恒达仪器仪表股份有限公司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数据采集仪（出水）</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K37A</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olor w:val="auto"/>
                <w:sz w:val="24"/>
                <w:highlight w:val="none"/>
              </w:rPr>
              <w:t>广州博控自动化技术有限公司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流量在线监测设备（出水）</w:t>
            </w:r>
          </w:p>
        </w:tc>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WT4300-E3</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上海威尔泰仪器仪表有限公司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p</w:t>
            </w:r>
            <w:r>
              <w:rPr>
                <w:rFonts w:hint="eastAsia" w:ascii="宋体" w:hAnsi="宋体" w:eastAsia="宋体" w:cs="宋体"/>
                <w:color w:val="auto"/>
                <w:sz w:val="24"/>
                <w:highlight w:val="none"/>
              </w:rPr>
              <w:t>H</w:t>
            </w:r>
            <w:r>
              <w:rPr>
                <w:rFonts w:hint="eastAsia" w:ascii="宋体" w:hAnsi="宋体" w:eastAsia="宋体" w:cs="宋体"/>
                <w:color w:val="auto"/>
                <w:sz w:val="24"/>
                <w:highlight w:val="none"/>
                <w:lang w:val="en-US" w:eastAsia="zh-CN"/>
              </w:rPr>
              <w:t>/T</w:t>
            </w:r>
            <w:r>
              <w:rPr>
                <w:rFonts w:hint="eastAsia" w:ascii="宋体" w:hAnsi="宋体" w:eastAsia="宋体" w:cs="宋体"/>
                <w:color w:val="auto"/>
                <w:sz w:val="24"/>
                <w:highlight w:val="none"/>
              </w:rPr>
              <w:t>在线监测设备（出水）</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SC200</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哈希水质分析仪器（上海）有限公司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悬浮物在线监测设备（进水）</w:t>
            </w:r>
          </w:p>
        </w:tc>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SC200</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哈希水质分析仪器（上海）有限公司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COD在线监测设备（出水）</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COD—4210</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岛津仪器（苏州）有限公司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氨氮在线监测设备（出水）</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NHN-4210</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岛津仪器（苏州）有限公司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总磷总氮在线监测设备（出水）</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TNP-4200</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岛津仪器（苏州）有限公司</w:t>
            </w:r>
          </w:p>
        </w:tc>
      </w:tr>
    </w:tbl>
    <w:p>
      <w:pPr>
        <w:pStyle w:val="19"/>
        <w:numPr>
          <w:ilvl w:val="0"/>
          <w:numId w:val="0"/>
        </w:numPr>
        <w:spacing w:line="240" w:lineRule="auto"/>
        <w:ind w:leftChars="-200"/>
        <w:rPr>
          <w:rFonts w:hint="eastAsia" w:ascii="宋体" w:hAnsi="宋体"/>
          <w:color w:val="auto"/>
          <w:sz w:val="28"/>
          <w:szCs w:val="28"/>
          <w:highlight w:val="none"/>
        </w:rPr>
      </w:pPr>
    </w:p>
    <w:p>
      <w:pPr>
        <w:pStyle w:val="2"/>
        <w:bidi w:val="0"/>
      </w:pPr>
      <w:r>
        <w:rPr>
          <w:rFonts w:hint="eastAsia"/>
        </w:rPr>
        <w:t>2、手工监测设备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1896"/>
        <w:gridCol w:w="638"/>
        <w:gridCol w:w="638"/>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监测设备名称</w:t>
            </w:r>
          </w:p>
        </w:tc>
        <w:tc>
          <w:tcPr>
            <w:tcW w:w="0" w:type="auto"/>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0" w:type="auto"/>
            <w:vAlign w:val="center"/>
          </w:tcPr>
          <w:p>
            <w:pPr>
              <w:ind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数量</w:t>
            </w:r>
          </w:p>
        </w:tc>
        <w:tc>
          <w:tcPr>
            <w:tcW w:w="0" w:type="auto"/>
            <w:vAlign w:val="center"/>
          </w:tcPr>
          <w:p>
            <w:pPr>
              <w:ind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单位</w:t>
            </w:r>
          </w:p>
        </w:tc>
        <w:tc>
          <w:tcPr>
            <w:tcW w:w="0" w:type="auto"/>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智能</w:t>
            </w:r>
            <w:r>
              <w:rPr>
                <w:rFonts w:hint="eastAsia" w:ascii="宋体" w:hAnsi="宋体" w:eastAsia="宋体" w:cs="宋体"/>
                <w:color w:val="auto"/>
                <w:kern w:val="0"/>
                <w:sz w:val="24"/>
                <w:highlight w:val="none"/>
                <w:lang w:bidi="ar"/>
              </w:rPr>
              <w:t>生化培养箱</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SHP-250</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恒温干燥箱</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DHG-9202-1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箱式</w:t>
            </w:r>
            <w:r>
              <w:rPr>
                <w:rFonts w:hint="eastAsia" w:ascii="宋体" w:hAnsi="宋体" w:eastAsia="宋体" w:cs="宋体"/>
                <w:color w:val="auto"/>
                <w:kern w:val="0"/>
                <w:sz w:val="24"/>
                <w:highlight w:val="none"/>
                <w:lang w:bidi="ar"/>
              </w:rPr>
              <w:t>电阻炉</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SX2-4-10</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龙口市文太电炉制造有限公司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通风柜</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1500*850*2350</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auto"/>
                <w:kern w:val="0"/>
                <w:sz w:val="24"/>
                <w:highlight w:val="none"/>
                <w:lang w:val="en-US" w:eastAsia="zh-CN" w:bidi="ar"/>
              </w:rPr>
              <w:t>河南柯美办公家具有限公司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万用电炉</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0K-08-II</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天津市泰斯特仪器有限公司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val="en-US" w:eastAsia="zh-CN" w:bidi="ar"/>
              </w:rPr>
              <w:t>COD国标回流消解仪</w:t>
            </w:r>
          </w:p>
        </w:tc>
        <w:tc>
          <w:tcPr>
            <w:tcW w:w="0" w:type="auto"/>
            <w:vAlign w:val="center"/>
          </w:tcPr>
          <w:p>
            <w:pPr>
              <w:widowControl/>
              <w:ind w:firstLine="0" w:firstLineChars="0"/>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val="en-US" w:eastAsia="zh-CN" w:bidi="ar"/>
              </w:rPr>
              <w:t>SH-12S</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江苏盛奥华环保科技有限公司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恒温水浴锅</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HH-S2</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金坛市大地自动化仪器厂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超纯水机</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FST-IV-20</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上海富诗特环保科技有限公司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立式压力蒸汽灭菌器</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sz w:val="24"/>
                <w:highlight w:val="none"/>
              </w:rPr>
              <w:t>BXM-30R</w:t>
            </w:r>
          </w:p>
        </w:tc>
        <w:tc>
          <w:tcPr>
            <w:tcW w:w="0" w:type="auto"/>
            <w:vAlign w:val="center"/>
          </w:tcPr>
          <w:p>
            <w:pPr>
              <w:widowControl/>
              <w:ind w:firstLine="0" w:firstLineChars="0"/>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0" w:type="auto"/>
            <w:vAlign w:val="center"/>
          </w:tcPr>
          <w:p>
            <w:pPr>
              <w:widowControl/>
              <w:ind w:firstLine="0" w:firstLineChars="0"/>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sz w:val="24"/>
                <w:highlight w:val="none"/>
              </w:rPr>
              <w:t>上海博讯</w:t>
            </w:r>
            <w:r>
              <w:rPr>
                <w:rFonts w:hint="eastAsia" w:ascii="宋体" w:hAnsi="宋体" w:eastAsia="宋体" w:cs="宋体"/>
                <w:color w:val="auto"/>
                <w:sz w:val="24"/>
                <w:highlight w:val="none"/>
                <w:lang w:eastAsia="zh-CN"/>
              </w:rPr>
              <w:t>医疗生物仪器股份有限</w:t>
            </w:r>
            <w:r>
              <w:rPr>
                <w:rFonts w:hint="eastAsia" w:ascii="宋体" w:hAnsi="宋体" w:eastAsia="宋体" w:cs="宋体"/>
                <w:color w:val="auto"/>
                <w:sz w:val="24"/>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旋片式真空泵</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2XZ-1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浙江台州求精真空泵有限公司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紫外可见分光光度计</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752</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上海现科分光仪器限公司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可见分光光度计</w:t>
            </w:r>
          </w:p>
        </w:tc>
        <w:tc>
          <w:tcPr>
            <w:tcW w:w="0" w:type="auto"/>
            <w:vAlign w:val="center"/>
          </w:tcPr>
          <w:p>
            <w:pPr>
              <w:widowControl/>
              <w:ind w:firstLine="0" w:firstLineChars="0"/>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721</w:t>
            </w:r>
          </w:p>
        </w:tc>
        <w:tc>
          <w:tcPr>
            <w:tcW w:w="0" w:type="auto"/>
            <w:vAlign w:val="center"/>
          </w:tcPr>
          <w:p>
            <w:pPr>
              <w:widowControl/>
              <w:ind w:firstLine="0" w:firstLineChars="0"/>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上海舜宇恒平科学仪器有限公司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生物显微镜</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XSP-2CA(2XC2A)</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上海光学仪器六厂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水分测定仪</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WL-70W</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深圳市冠亚技术科技有限公司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kern w:val="0"/>
                <w:sz w:val="24"/>
                <w:highlight w:val="none"/>
                <w:lang w:bidi="ar"/>
              </w:rPr>
            </w:pPr>
            <w:r>
              <w:rPr>
                <w:rStyle w:val="33"/>
                <w:rFonts w:hint="eastAsia"/>
                <w:color w:val="auto"/>
                <w:highlight w:val="none"/>
                <w:lang w:bidi="ar"/>
              </w:rPr>
              <w:t>雷磁</w:t>
            </w:r>
            <w:r>
              <w:rPr>
                <w:rStyle w:val="33"/>
                <w:color w:val="auto"/>
                <w:highlight w:val="none"/>
                <w:lang w:bidi="ar"/>
              </w:rPr>
              <w:t>PH</w:t>
            </w:r>
            <w:r>
              <w:rPr>
                <w:rFonts w:hint="eastAsia" w:ascii="宋体" w:hAnsi="宋体" w:eastAsia="宋体" w:cs="宋体"/>
                <w:color w:val="auto"/>
                <w:kern w:val="0"/>
                <w:sz w:val="24"/>
                <w:highlight w:val="none"/>
                <w:lang w:bidi="ar"/>
              </w:rPr>
              <w:t>计</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PHS-3C</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上海仪电科学仪器有限公司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电子天平（千分之一）</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sz w:val="24"/>
                <w:highlight w:val="none"/>
              </w:rPr>
              <w:t>HZ2003</w:t>
            </w:r>
          </w:p>
        </w:tc>
        <w:tc>
          <w:tcPr>
            <w:tcW w:w="0" w:type="auto"/>
            <w:vAlign w:val="center"/>
          </w:tcPr>
          <w:p>
            <w:pPr>
              <w:widowControl/>
              <w:ind w:firstLine="0" w:firstLineChars="0"/>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0" w:type="auto"/>
            <w:vAlign w:val="center"/>
          </w:tcPr>
          <w:p>
            <w:pPr>
              <w:widowControl/>
              <w:ind w:firstLine="0" w:firstLineChars="0"/>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慈溪红钻衡器设备有限公司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ind w:firstLine="0" w:firstLineChars="0"/>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电子天平（万分之一）</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FA2104</w:t>
            </w:r>
          </w:p>
        </w:tc>
        <w:tc>
          <w:tcPr>
            <w:tcW w:w="0" w:type="auto"/>
            <w:vAlign w:val="center"/>
          </w:tcPr>
          <w:p>
            <w:pPr>
              <w:widowControl/>
              <w:ind w:firstLine="0" w:firstLineChars="0"/>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上海良平仪器仪表有限公司</w:t>
            </w:r>
          </w:p>
        </w:tc>
      </w:tr>
    </w:tbl>
    <w:p>
      <w:pPr>
        <w:pStyle w:val="3"/>
        <w:bidi w:val="0"/>
        <w:rPr>
          <w:rFonts w:hint="eastAsia"/>
        </w:rPr>
      </w:pPr>
      <w:r>
        <w:rPr>
          <w:rFonts w:hint="eastAsia"/>
        </w:rPr>
        <w:t>企业治理设施</w:t>
      </w:r>
    </w:p>
    <w:p>
      <w:pPr>
        <w:pStyle w:val="2"/>
        <w:bidi w:val="0"/>
        <w:rPr>
          <w:lang w:val="zh-CN"/>
        </w:rPr>
      </w:pPr>
      <w:r>
        <w:rPr>
          <w:rFonts w:hint="eastAsia"/>
        </w:rPr>
        <w:t>1、</w:t>
      </w:r>
      <w:r>
        <w:rPr>
          <w:rFonts w:hint="eastAsia"/>
          <w:lang w:val="zh-CN"/>
        </w:rPr>
        <w:t>废气治理设施</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1939"/>
        <w:gridCol w:w="183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设施名称</w:t>
            </w:r>
          </w:p>
        </w:tc>
        <w:tc>
          <w:tcPr>
            <w:tcW w:w="198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所在排放设备</w:t>
            </w:r>
          </w:p>
        </w:tc>
        <w:tc>
          <w:tcPr>
            <w:tcW w:w="187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设施类别</w:t>
            </w:r>
          </w:p>
        </w:tc>
        <w:tc>
          <w:tcPr>
            <w:tcW w:w="314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管道</w:t>
            </w:r>
          </w:p>
        </w:tc>
        <w:tc>
          <w:tcPr>
            <w:tcW w:w="198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粗格栅，细格栅，氧化沟，</w:t>
            </w:r>
            <w:r>
              <w:rPr>
                <w:rFonts w:hint="eastAsia" w:ascii="宋体" w:hAnsi="宋体" w:eastAsia="宋体" w:cs="宋体"/>
                <w:color w:val="auto"/>
                <w:sz w:val="24"/>
                <w:highlight w:val="none"/>
                <w:lang w:eastAsia="zh-CN"/>
              </w:rPr>
              <w:t>低温干化间</w:t>
            </w:r>
            <w:r>
              <w:rPr>
                <w:rFonts w:hint="eastAsia" w:ascii="宋体" w:hAnsi="宋体" w:eastAsia="宋体" w:cs="宋体"/>
                <w:color w:val="auto"/>
                <w:sz w:val="24"/>
                <w:highlight w:val="none"/>
              </w:rPr>
              <w:t>间</w:t>
            </w:r>
          </w:p>
        </w:tc>
        <w:tc>
          <w:tcPr>
            <w:tcW w:w="187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工艺管道</w:t>
            </w:r>
          </w:p>
        </w:tc>
        <w:tc>
          <w:tcPr>
            <w:tcW w:w="314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臭气收集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2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风机，控制柜，排水泵</w:t>
            </w:r>
          </w:p>
        </w:tc>
        <w:tc>
          <w:tcPr>
            <w:tcW w:w="198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生物滤池</w:t>
            </w:r>
          </w:p>
        </w:tc>
        <w:tc>
          <w:tcPr>
            <w:tcW w:w="187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电气设备</w:t>
            </w:r>
          </w:p>
        </w:tc>
        <w:tc>
          <w:tcPr>
            <w:tcW w:w="314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微生物降解</w:t>
            </w:r>
          </w:p>
        </w:tc>
      </w:tr>
    </w:tbl>
    <w:p>
      <w:pPr>
        <w:pStyle w:val="2"/>
        <w:bidi w:val="0"/>
      </w:pPr>
      <w:r>
        <w:rPr>
          <w:rFonts w:hint="eastAsia"/>
        </w:rPr>
        <w:t>2、废水治理设施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020"/>
        <w:gridCol w:w="1875"/>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设施名称</w:t>
            </w:r>
          </w:p>
        </w:tc>
        <w:tc>
          <w:tcPr>
            <w:tcW w:w="202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处理方法</w:t>
            </w:r>
          </w:p>
        </w:tc>
        <w:tc>
          <w:tcPr>
            <w:tcW w:w="187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处理能力</w:t>
            </w:r>
          </w:p>
        </w:tc>
        <w:tc>
          <w:tcPr>
            <w:tcW w:w="286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粗格栅、细格栅、沉砂池、</w:t>
            </w:r>
          </w:p>
        </w:tc>
        <w:tc>
          <w:tcPr>
            <w:tcW w:w="202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物理处理</w:t>
            </w:r>
          </w:p>
        </w:tc>
        <w:tc>
          <w:tcPr>
            <w:tcW w:w="187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每组20000吨/天，共2组</w:t>
            </w:r>
          </w:p>
        </w:tc>
        <w:tc>
          <w:tcPr>
            <w:tcW w:w="286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格栅+旋流沉砂池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氧化沟、配水井、二沉池</w:t>
            </w:r>
          </w:p>
        </w:tc>
        <w:tc>
          <w:tcPr>
            <w:tcW w:w="202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生物处理</w:t>
            </w:r>
          </w:p>
        </w:tc>
        <w:tc>
          <w:tcPr>
            <w:tcW w:w="187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每组10000吨/天，共3组</w:t>
            </w:r>
          </w:p>
        </w:tc>
        <w:tc>
          <w:tcPr>
            <w:tcW w:w="286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氧化沟+二沉池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高效沉淀池、连续砂滤池</w:t>
            </w:r>
          </w:p>
        </w:tc>
        <w:tc>
          <w:tcPr>
            <w:tcW w:w="202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深度处理</w:t>
            </w:r>
          </w:p>
        </w:tc>
        <w:tc>
          <w:tcPr>
            <w:tcW w:w="187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30000吨/天</w:t>
            </w:r>
          </w:p>
        </w:tc>
        <w:tc>
          <w:tcPr>
            <w:tcW w:w="286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PAC+PAM+砂滤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接触消毒池</w:t>
            </w:r>
          </w:p>
        </w:tc>
        <w:tc>
          <w:tcPr>
            <w:tcW w:w="202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化学处理</w:t>
            </w:r>
          </w:p>
        </w:tc>
        <w:tc>
          <w:tcPr>
            <w:tcW w:w="187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40000吨/天</w:t>
            </w:r>
          </w:p>
        </w:tc>
        <w:tc>
          <w:tcPr>
            <w:tcW w:w="286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次氯酸钠消毒</w:t>
            </w:r>
          </w:p>
        </w:tc>
      </w:tr>
    </w:tbl>
    <w:p>
      <w:pPr>
        <w:pStyle w:val="2"/>
        <w:bidi w:val="0"/>
      </w:pPr>
      <w:r>
        <w:rPr>
          <w:rFonts w:hint="eastAsia"/>
        </w:rPr>
        <w:t>3.污泥治理设施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020"/>
        <w:gridCol w:w="2085"/>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设施名称</w:t>
            </w:r>
          </w:p>
        </w:tc>
        <w:tc>
          <w:tcPr>
            <w:tcW w:w="202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处理方法</w:t>
            </w:r>
          </w:p>
        </w:tc>
        <w:tc>
          <w:tcPr>
            <w:tcW w:w="208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处理能力</w:t>
            </w:r>
          </w:p>
        </w:tc>
        <w:tc>
          <w:tcPr>
            <w:tcW w:w="265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pPr>
              <w:ind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贮泥池</w:t>
            </w:r>
          </w:p>
        </w:tc>
        <w:tc>
          <w:tcPr>
            <w:tcW w:w="202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物理处理</w:t>
            </w:r>
          </w:p>
        </w:tc>
        <w:tc>
          <w:tcPr>
            <w:tcW w:w="208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480kg/h</w:t>
            </w:r>
          </w:p>
        </w:tc>
        <w:tc>
          <w:tcPr>
            <w:tcW w:w="265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浓缩沉降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叠螺机</w:t>
            </w:r>
          </w:p>
        </w:tc>
        <w:tc>
          <w:tcPr>
            <w:tcW w:w="202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机械脱水</w:t>
            </w:r>
          </w:p>
        </w:tc>
        <w:tc>
          <w:tcPr>
            <w:tcW w:w="208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480kg/h</w:t>
            </w:r>
          </w:p>
        </w:tc>
        <w:tc>
          <w:tcPr>
            <w:tcW w:w="2655" w:type="dxa"/>
            <w:vAlign w:val="center"/>
          </w:tcPr>
          <w:p>
            <w:pPr>
              <w:ind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PAM+</w:t>
            </w:r>
            <w:r>
              <w:rPr>
                <w:rFonts w:hint="eastAsia" w:ascii="宋体" w:hAnsi="宋体" w:eastAsia="宋体" w:cs="宋体"/>
                <w:color w:val="auto"/>
                <w:sz w:val="24"/>
                <w:highlight w:val="none"/>
                <w:lang w:eastAsia="zh-CN"/>
              </w:rPr>
              <w:t>脱水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干化机</w:t>
            </w:r>
          </w:p>
        </w:tc>
        <w:tc>
          <w:tcPr>
            <w:tcW w:w="2020"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低温干化</w:t>
            </w:r>
          </w:p>
        </w:tc>
        <w:tc>
          <w:tcPr>
            <w:tcW w:w="208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蒸发水量</w:t>
            </w: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t</w:t>
            </w:r>
            <w:r>
              <w:rPr>
                <w:rFonts w:hint="eastAsia" w:ascii="宋体" w:hAnsi="宋体" w:eastAsia="宋体" w:cs="宋体"/>
                <w:color w:val="auto"/>
                <w:sz w:val="24"/>
                <w:highlight w:val="none"/>
              </w:rPr>
              <w:t>/天</w:t>
            </w:r>
          </w:p>
        </w:tc>
        <w:tc>
          <w:tcPr>
            <w:tcW w:w="2655" w:type="dxa"/>
            <w:vAlign w:val="center"/>
          </w:tcPr>
          <w:p>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低温干化</w:t>
            </w:r>
          </w:p>
        </w:tc>
      </w:tr>
    </w:tbl>
    <w:p>
      <w:pPr>
        <w:pStyle w:val="3"/>
        <w:bidi w:val="0"/>
        <w:rPr>
          <w:rFonts w:hint="eastAsia"/>
          <w:lang w:val="en-US"/>
        </w:rPr>
      </w:pPr>
      <w:r>
        <w:rPr>
          <w:rFonts w:hint="eastAsia"/>
          <w:lang w:val="en-US"/>
        </w:rPr>
        <w:t>样品采集和保存</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1、样品的采样按照《污水监测技术规范》HJ91.1-2019执行。</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1.1采样时应保证采样点的位置准确。</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1.2认真填写采样记录表，字迹应端正清晰，保证采样按时、准确、安全。</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1.3测定油类的水样，应在水面至水面下300 毫米采集柱状水样，并单独采样，全部用于测定。采样瓶不能用采集的水样冲洗。</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1.4测溶解氧、五日生化需氧量和有机污染物等项目时的水样，必须注满容器，不留空间，并用蒸馏水封口。</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1.5测定水温、pH值、色度、油类、五日生化需氧量、溶解氧、余氯、粪大肠菌群、悬浮物等项目要单独采样。</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1.6在采样期间必须避免样品受到污染。应该考虑到所有可能的污染来源，必须采取适当的控制措施以避免污染。</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2、样品的保存按照HJ91.1-2019执行。</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2.2最大限度地防止容器及瓶塞对样品的污染。</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2.3容器壁应易于清洗、处理，以减少如重金属或放射性核类的微量元素对容器的表面污染。</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2.4容器或容器塞的化学和生物性质应该是惰性的，以防止容器与样品组分发生反应。如测氟时，水样不能贮于玻璃瓶中，因为玻璃与氟化物发生反应。</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2.5防止容器吸收或吸附待测组分，引起待测组分浓度的变化。微量金属易于受这些因素的影响，其他如清洁剂、杀虫剂、磷酸盐同样也受到影响。</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3、地表水与废气的采集及保存方法</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3.1、地表水的采集按照《地表水环境质量监测技术规范》HJ 91.2-2022 执行，采样方法按照以下要求执行。</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3.1.1、在同一监测断面分层采样时，应自上而下进行，避免不同层次水体混扰；</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3.1.2、除标准分析方法有特殊要求的监测项目外，采样器、静置容器和样品瓶在使用前应先用水样分别荡洗2～3次；</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3.1.3、采样时不可搅动水底的沉积物。除标准分析方法有特殊要求的监测项目外，采集的水样倒入静置容器中，保证足够用量，自然静置30 min。自然静置时，使用防尘盖遮挡，避免灰尘污染；</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3.1.4、使用虹吸装置取上层不含沉降性固体的水样，移入样品瓶，虹吸装置进水尖嘴应保持插至水样表层50 mm以下位置。</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3.2、废气采集方法。</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3.2.1、有组织排放废气采样</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3.2.1.1、采样位置</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3.2.1.1.1、采样位置应避开对测试人员操作有危险的场所。</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3.2.1.1.3、测试现场空间位置有限，很难满足上述要求时，可选比较适宜的管段采样，但采样断面与弯头等的距离至少是气道直径的1.5倍。</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3.2.1.1.4、对气态污染物，由于混合比较均匀，其采样位置可不受上述规定限制，但应避开涡流区。如果同时测定排气流量，采样位置仍按3.2.1.1.2选取位置。</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3.2.1.1.5、必要时应设置采样平台，采样平台应有足够的工作面积使工作人员安全、方便地操作。平台面积应不小于1.5m2，并设有高1.1 m的护栏和不低于10cm的脚部挡板，采样平台的承重应不小于200kg/m2，采样孔距平台面约为1.2m-1.3m。</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3.2.1.2、采样孔</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3.2.1.2.1、在选定的测定位置上开设采样孔，采样孔的内径应不小于80毫米，采样孔管长应不大于50毫米，不使用时应用盖板、堵管或管帽封闭。当采样孔仅用于采集气态污染物时，其内径应不小于40毫米。</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3.2.1.2.2、对正压下输送高温或有毒气体的气道，应采用带有闸板阀的密封采样孔。</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3.2.1.3、采样要求</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3.2.1.3.1、采样前检查气密性时要接干燥瓶，吸收瓶不能接以防倒吸。</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3.2.1.3.2、采样结束后，取下样品，将气体吸收装置进、出口密封，按相应项目的标准监测分析方法要求运送和保存待测样品。</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3.2.1.3.3、用超细玻璃纤维滤膜采样时，应对光线检查滤膜是否有损坏，如有损坏，停止使用。</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3.2.1.3.4、采集气体样品时，注意吸收瓶溶液的颜色，如果未采样已变色，则该样品作废。</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3.2.1.3.6、向采样器中放置和取出滤膜时，应佩戴聚乙烯手套等实验室专用手套（和实验室人员称量滤膜所带的手套相同），使用无锯齿状镊子。</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3.2.1.3.7、采样进气口必须暴露在空气中（箱体盖子可以不盖，几乎不影响吸收液温度）。</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3.2.1.3.8、夏天仪器应尽量避免放置在太阳下暴晒，以防止吸收液蒸发，可将仪器放置于树荫处或适当遮盖。</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3.2.1.3.9、采样器显示的气温和气压未经过校准，不能直接读取，现场气温、气压应由校准过的设备读取。</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3.2.1.3.10、现场记录实况，标况需根据实况计算，实况和标况都要在原始记录中体现。</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3.2.1.3.11、采样记录单上采样人员签字应为2人，其中1人为监督人员。</w:t>
      </w:r>
    </w:p>
    <w:p>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3.2.2、无组织废气采样按《大气污染物无组织排放监测技术导则》HJ/T 55—2000执行。</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rPr>
        <w:t>3.3、</w:t>
      </w:r>
      <w:r>
        <w:rPr>
          <w:rFonts w:hint="eastAsia" w:ascii="宋体" w:hAnsi="宋体"/>
          <w:sz w:val="28"/>
          <w:szCs w:val="28"/>
          <w:lang w:val="en-US"/>
        </w:rPr>
        <w:t>地表水与废气的保存方法</w:t>
      </w:r>
    </w:p>
    <w:tbl>
      <w:tblPr>
        <w:tblStyle w:val="9"/>
        <w:tblW w:w="8100" w:type="dxa"/>
        <w:tblInd w:w="93" w:type="dxa"/>
        <w:tblLayout w:type="autofit"/>
        <w:tblCellMar>
          <w:top w:w="0" w:type="dxa"/>
          <w:left w:w="108" w:type="dxa"/>
          <w:bottom w:w="0" w:type="dxa"/>
          <w:right w:w="108" w:type="dxa"/>
        </w:tblCellMar>
      </w:tblPr>
      <w:tblGrid>
        <w:gridCol w:w="1796"/>
        <w:gridCol w:w="2391"/>
        <w:gridCol w:w="3913"/>
      </w:tblGrid>
      <w:tr>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3913" w:type="dxa"/>
            <w:tcBorders>
              <w:top w:val="single" w:color="000000" w:sz="8" w:space="0"/>
              <w:left w:val="single" w:color="000000" w:sz="8" w:space="0"/>
              <w:bottom w:val="nil"/>
              <w:right w:val="single" w:color="000000" w:sz="8"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采集后立即密封保存，尽量现场测定</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冷藏，避光</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Calibri" w:hAnsi="Calibri" w:eastAsia="宋体" w:cs="Calibri"/>
                <w:color w:val="000000"/>
                <w:sz w:val="24"/>
                <w:szCs w:val="24"/>
              </w:rPr>
            </w:pPr>
            <w:r>
              <w:rPr>
                <w:rFonts w:ascii="Calibri" w:hAnsi="Calibri" w:eastAsia="宋体" w:cs="Calibri"/>
                <w:color w:val="000000"/>
                <w:kern w:val="0"/>
                <w:sz w:val="24"/>
                <w:szCs w:val="24"/>
              </w:rPr>
              <w:t>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5</w:t>
            </w:r>
            <w:r>
              <w:rPr>
                <w:rFonts w:hint="eastAsia" w:ascii="宋体" w:hAnsi="宋体" w:eastAsia="宋体" w:cs="宋体"/>
                <w:color w:val="000000"/>
                <w:kern w:val="0"/>
                <w:sz w:val="24"/>
                <w:szCs w:val="24"/>
              </w:rPr>
              <w:t>℃暗处冷藏</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用硫酸酸化，盐酸酸化至</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 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 xml:space="preserve">用 盐酸 酸化至 </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hint="eastAsia" w:ascii="宋体" w:hAnsi="宋体" w:eastAsia="宋体" w:cs="宋体"/>
                <w:color w:val="000000"/>
                <w:sz w:val="24"/>
                <w:szCs w:val="24"/>
                <w:lang w:eastAsia="zh-CN"/>
              </w:rPr>
            </w:pPr>
            <w:del w:id="376" w:author="巴塞罗纳" w:date="2024-11-25T11:32:57Z">
              <w:r>
                <w:rPr>
                  <w:rFonts w:hint="eastAsia" w:ascii="宋体" w:hAnsi="宋体" w:eastAsia="宋体" w:cs="宋体"/>
                  <w:color w:val="000000"/>
                  <w:kern w:val="0"/>
                  <w:sz w:val="24"/>
                  <w:szCs w:val="24"/>
                </w:rPr>
                <w:delText>余氯</w:delText>
              </w:r>
            </w:del>
            <w:ins w:id="377" w:author="巴塞罗纳" w:date="2024-11-25T11:32:57Z">
              <w:r>
                <w:rPr>
                  <w:rFonts w:hint="eastAsia" w:ascii="宋体" w:hAnsi="宋体" w:eastAsia="宋体" w:cs="宋体"/>
                  <w:color w:val="000000"/>
                  <w:kern w:val="0"/>
                  <w:sz w:val="24"/>
                  <w:szCs w:val="24"/>
                  <w:lang w:eastAsia="zh-CN"/>
                </w:rPr>
                <w:t>总氯</w:t>
              </w:r>
            </w:ins>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避光，尽量现场测定</w:t>
            </w:r>
          </w:p>
        </w:tc>
      </w:tr>
      <w:tr>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废气</w:t>
            </w:r>
          </w:p>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pPr>
        <w:pStyle w:val="3"/>
        <w:bidi w:val="0"/>
        <w:rPr>
          <w:rFonts w:hint="eastAsia"/>
          <w:lang w:val="en-US"/>
        </w:rPr>
      </w:pPr>
      <w:r>
        <w:rPr>
          <w:rFonts w:hint="eastAsia"/>
          <w:lang w:val="en-US"/>
        </w:rPr>
        <w:t>监测质量保证与质量控制措施</w:t>
      </w:r>
    </w:p>
    <w:p>
      <w:pPr>
        <w:pStyle w:val="19"/>
        <w:spacing w:line="240" w:lineRule="auto"/>
        <w:ind w:firstLine="0" w:firstLineChars="0"/>
        <w:jc w:val="left"/>
        <w:outlineLvl w:val="1"/>
        <w:rPr>
          <w:rFonts w:ascii="宋体" w:hAnsi="宋体"/>
          <w:sz w:val="28"/>
          <w:szCs w:val="28"/>
        </w:rPr>
      </w:pPr>
      <w:r>
        <w:rPr>
          <w:rFonts w:hint="eastAsia" w:ascii="宋体" w:hAnsi="宋体"/>
          <w:sz w:val="28"/>
          <w:szCs w:val="28"/>
        </w:rPr>
        <w:t>（一）污水厂化验室质量保证与控制措施</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1、质量保证</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1.1、建立质量体系</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pPr>
        <w:pStyle w:val="19"/>
        <w:spacing w:line="240" w:lineRule="auto"/>
        <w:ind w:left="-420" w:leftChars="-200" w:firstLine="560"/>
        <w:outlineLvl w:val="1"/>
        <w:rPr>
          <w:rFonts w:hint="eastAsia" w:ascii="宋体" w:hAnsi="宋体" w:eastAsia="宋体"/>
          <w:sz w:val="28"/>
          <w:szCs w:val="28"/>
          <w:u w:val="single"/>
          <w:lang w:eastAsia="zh-CN"/>
        </w:rPr>
      </w:pPr>
      <w:r>
        <w:rPr>
          <w:rFonts w:hint="eastAsia" w:ascii="宋体" w:hAnsi="宋体"/>
          <w:sz w:val="28"/>
          <w:szCs w:val="28"/>
          <w:u w:val="single"/>
        </w:rPr>
        <w:t xml:space="preserve">污水厂检测人员: </w:t>
      </w:r>
      <w:r>
        <w:rPr>
          <w:rFonts w:hint="eastAsia" w:ascii="宋体" w:hAnsi="宋体"/>
          <w:sz w:val="28"/>
          <w:szCs w:val="28"/>
          <w:u w:val="single"/>
          <w:lang w:eastAsia="zh-CN"/>
        </w:rPr>
        <w:t>戴文瑶、黄玲</w:t>
      </w:r>
    </w:p>
    <w:p>
      <w:pPr>
        <w:pStyle w:val="2"/>
        <w:bidi w:val="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zh-CN" w:eastAsia="zh-CN" w:bidi="ar-SA"/>
        </w:rPr>
        <w:t>污水厂主要检测仪器与设备: 标准COD回流消解器、紫外分光光度计、可见分光光度计、电子天平（万分之一）、雷磁</w:t>
      </w:r>
      <w:r>
        <w:rPr>
          <w:rFonts w:hint="eastAsia" w:ascii="宋体" w:hAnsi="宋体" w:eastAsia="宋体" w:cs="宋体"/>
          <w:b w:val="0"/>
          <w:bCs w:val="0"/>
          <w:kern w:val="2"/>
          <w:sz w:val="28"/>
          <w:szCs w:val="28"/>
          <w:lang w:val="en-US" w:eastAsia="zh-CN" w:bidi="ar-SA"/>
        </w:rPr>
        <w:t>p</w:t>
      </w:r>
      <w:r>
        <w:rPr>
          <w:rFonts w:hint="eastAsia" w:ascii="宋体" w:hAnsi="宋体" w:eastAsia="宋体" w:cs="宋体"/>
          <w:b w:val="0"/>
          <w:bCs w:val="0"/>
          <w:kern w:val="2"/>
          <w:sz w:val="28"/>
          <w:szCs w:val="28"/>
          <w:lang w:val="zh-CN" w:eastAsia="zh-CN" w:bidi="ar-SA"/>
        </w:rPr>
        <w:t>H计、立式压力蒸汽灭菌器。</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1.2、监测设施与环境</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 xml:space="preserve"> 公司</w:t>
      </w:r>
      <w:r>
        <w:rPr>
          <w:rFonts w:hint="eastAsia" w:ascii="宋体" w:hAnsi="宋体"/>
          <w:sz w:val="28"/>
          <w:szCs w:val="28"/>
          <w:lang w:val="en-US"/>
        </w:rPr>
        <w:t>具备</w:t>
      </w:r>
      <w:r>
        <w:rPr>
          <w:rFonts w:hint="eastAsia" w:ascii="宋体" w:hAnsi="宋体"/>
          <w:sz w:val="28"/>
          <w:szCs w:val="28"/>
        </w:rPr>
        <w:t>固定的适合开展检测工作的实验场所。配备了适合开展工作的设施及满足检测工作的需要的环境条件。</w:t>
      </w:r>
    </w:p>
    <w:p>
      <w:pPr>
        <w:pStyle w:val="19"/>
        <w:spacing w:line="240" w:lineRule="auto"/>
        <w:ind w:left="-420" w:leftChars="-200" w:firstLine="560"/>
        <w:outlineLvl w:val="1"/>
        <w:rPr>
          <w:rFonts w:ascii="宋体" w:hAnsi="宋体"/>
          <w:sz w:val="28"/>
          <w:szCs w:val="28"/>
        </w:rPr>
      </w:pPr>
      <w:r>
        <w:rPr>
          <w:rFonts w:hint="eastAsia" w:ascii="宋体" w:hAnsi="宋体"/>
          <w:sz w:val="28"/>
          <w:szCs w:val="28"/>
          <w:lang w:val="en-US"/>
        </w:rPr>
        <w:t>1.3</w:t>
      </w:r>
      <w:r>
        <w:rPr>
          <w:rFonts w:hint="eastAsia" w:ascii="宋体" w:hAnsi="宋体"/>
          <w:sz w:val="28"/>
          <w:szCs w:val="28"/>
        </w:rPr>
        <w:t>、监测仪器设备和实验试剂</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pPr>
        <w:pStyle w:val="19"/>
        <w:spacing w:line="240" w:lineRule="auto"/>
        <w:ind w:left="-420" w:leftChars="-200" w:firstLine="560"/>
        <w:outlineLvl w:val="1"/>
        <w:rPr>
          <w:rFonts w:ascii="宋体" w:hAnsi="宋体"/>
          <w:sz w:val="28"/>
          <w:szCs w:val="28"/>
        </w:rPr>
      </w:pPr>
      <w:r>
        <w:rPr>
          <w:rFonts w:hint="eastAsia" w:ascii="宋体" w:hAnsi="宋体"/>
          <w:sz w:val="28"/>
          <w:szCs w:val="28"/>
          <w:lang w:val="en-US"/>
        </w:rPr>
        <w:t>1.4</w:t>
      </w:r>
      <w:r>
        <w:rPr>
          <w:rFonts w:hint="eastAsia" w:ascii="宋体" w:hAnsi="宋体"/>
          <w:sz w:val="28"/>
          <w:szCs w:val="28"/>
        </w:rPr>
        <w:t>、监测方法技术能力验证</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按照国家标准分析方法要求，污水厂对检测能力范围内所有项目的检出限、精密度、准确度等指标进行了方法验证，验证结果均符合方法标准要求。</w:t>
      </w:r>
    </w:p>
    <w:p>
      <w:pPr>
        <w:pStyle w:val="19"/>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质量控制</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污水厂化验室的质控措施包括全程序空白样、平行样、加标回收或质控样的测定，以及仪器仪表的校准。具体措施如下：</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 xml:space="preserve"> 空白样：化验室对分析的所有污染因子实施全程序空白样，每批样品检测必带空白样检测，以屏蔽其他外在因子对水样分析结果造成影响；</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平行样：对厂部所有分析水样做平行样检测，以减少实验误差对水样结果的影响；</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加标回收或质控样：按检测规范要求，厂部会对检测的污染因子进行加标回收或者质控样品的测定，以验证实验结果的准确性；</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（二）第三方检测质量保证与质量控制措施</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pPr>
        <w:pStyle w:val="19"/>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6</w:t>
      </w:r>
      <w:r>
        <w:rPr>
          <w:rFonts w:hint="eastAsia" w:ascii="宋体" w:hAnsi="宋体"/>
          <w:sz w:val="28"/>
          <w:szCs w:val="28"/>
          <w:lang w:val="en-US"/>
        </w:rPr>
        <w:t>、</w:t>
      </w:r>
      <w:r>
        <w:rPr>
          <w:rFonts w:hint="eastAsia" w:ascii="宋体" w:hAnsi="宋体"/>
          <w:sz w:val="28"/>
          <w:szCs w:val="28"/>
          <w:lang w:val="en-US" w:eastAsia="zh-CN"/>
        </w:rPr>
        <w:t>样品</w:t>
      </w:r>
      <w:r>
        <w:rPr>
          <w:rFonts w:hint="eastAsia" w:ascii="宋体" w:hAnsi="宋体"/>
          <w:sz w:val="28"/>
          <w:szCs w:val="28"/>
          <w:lang w:val="en-US"/>
        </w:rPr>
        <w:t>采样、运输、检测、留样由</w:t>
      </w:r>
      <w:r>
        <w:rPr>
          <w:rFonts w:hint="eastAsia" w:ascii="宋体" w:hAnsi="宋体"/>
          <w:sz w:val="28"/>
          <w:szCs w:val="28"/>
          <w:lang w:val="en-US" w:eastAsia="zh-CN"/>
        </w:rPr>
        <w:t>第三方检测机构</w:t>
      </w:r>
      <w:r>
        <w:rPr>
          <w:rFonts w:hint="eastAsia" w:ascii="宋体" w:hAnsi="宋体"/>
          <w:sz w:val="28"/>
          <w:szCs w:val="28"/>
          <w:lang w:val="en-US"/>
        </w:rPr>
        <w:t>自行负责。</w:t>
      </w:r>
    </w:p>
    <w:p>
      <w:pPr>
        <w:pStyle w:val="19"/>
        <w:spacing w:line="240" w:lineRule="auto"/>
        <w:ind w:left="-420" w:leftChars="-200" w:firstLine="560"/>
        <w:outlineLvl w:val="1"/>
        <w:rPr>
          <w:rFonts w:hint="eastAsia" w:ascii="宋体" w:hAnsi="宋体"/>
          <w:sz w:val="28"/>
          <w:szCs w:val="28"/>
          <w:lang w:val="en-US" w:eastAsia="zh-CN"/>
        </w:rPr>
      </w:pPr>
      <w:r>
        <w:rPr>
          <w:rFonts w:hint="eastAsia" w:ascii="宋体" w:hAnsi="宋体"/>
          <w:sz w:val="28"/>
          <w:szCs w:val="28"/>
          <w:lang w:val="en-US"/>
        </w:rPr>
        <w:t>1.1.</w:t>
      </w:r>
      <w:r>
        <w:rPr>
          <w:rFonts w:hint="eastAsia" w:ascii="宋体" w:hAnsi="宋体"/>
          <w:sz w:val="28"/>
          <w:szCs w:val="28"/>
          <w:lang w:val="en-US" w:eastAsia="zh-CN"/>
        </w:rPr>
        <w:t>7</w:t>
      </w:r>
      <w:r>
        <w:rPr>
          <w:rFonts w:hint="eastAsia" w:ascii="宋体" w:hAnsi="宋体"/>
          <w:sz w:val="28"/>
          <w:szCs w:val="28"/>
          <w:lang w:val="en-US"/>
        </w:rPr>
        <w:t>、</w:t>
      </w:r>
      <w:r>
        <w:rPr>
          <w:rFonts w:hint="eastAsia" w:ascii="宋体" w:hAnsi="宋体"/>
          <w:sz w:val="28"/>
          <w:szCs w:val="28"/>
          <w:lang w:val="en-US" w:eastAsia="zh-CN"/>
        </w:rPr>
        <w:t>第三方检测机构</w:t>
      </w:r>
      <w:r>
        <w:rPr>
          <w:rFonts w:hint="eastAsia" w:ascii="宋体" w:hAnsi="宋体"/>
          <w:sz w:val="28"/>
          <w:szCs w:val="28"/>
          <w:lang w:val="en-US"/>
        </w:rPr>
        <w:t>采样后，</w:t>
      </w:r>
      <w:r>
        <w:rPr>
          <w:rFonts w:hint="eastAsia" w:ascii="宋体" w:hAnsi="宋体"/>
          <w:sz w:val="28"/>
          <w:szCs w:val="28"/>
          <w:lang w:val="en-US" w:eastAsia="zh-CN"/>
        </w:rPr>
        <w:t>按</w:t>
      </w:r>
      <w:r>
        <w:rPr>
          <w:rFonts w:hint="eastAsia" w:ascii="宋体" w:hAnsi="宋体"/>
          <w:sz w:val="28"/>
          <w:szCs w:val="28"/>
          <w:lang w:val="en-US"/>
        </w:rPr>
        <w:t>国家标准要求进行检测、填写原始记录表、出具监测报告并拍照</w:t>
      </w:r>
      <w:r>
        <w:rPr>
          <w:rFonts w:hint="eastAsia" w:ascii="宋体" w:hAnsi="宋体"/>
          <w:sz w:val="28"/>
          <w:szCs w:val="28"/>
          <w:lang w:val="en-US" w:eastAsia="zh-CN"/>
        </w:rPr>
        <w:t>。</w:t>
      </w:r>
    </w:p>
    <w:p>
      <w:pPr>
        <w:pStyle w:val="19"/>
        <w:spacing w:line="240" w:lineRule="auto"/>
        <w:ind w:left="-420" w:leftChars="-200" w:firstLine="560"/>
        <w:outlineLvl w:val="1"/>
        <w:rPr>
          <w:rFonts w:hint="eastAsia" w:ascii="宋体" w:hAnsi="宋体"/>
          <w:sz w:val="28"/>
          <w:szCs w:val="28"/>
          <w:lang w:val="en-US" w:eastAsia="zh-CN"/>
        </w:rPr>
      </w:pPr>
      <w:r>
        <w:rPr>
          <w:rFonts w:hint="eastAsia" w:ascii="宋体" w:hAnsi="宋体"/>
          <w:sz w:val="28"/>
          <w:szCs w:val="28"/>
          <w:lang w:val="en-US"/>
        </w:rPr>
        <w:t>1.1.</w:t>
      </w:r>
      <w:r>
        <w:rPr>
          <w:rFonts w:hint="eastAsia" w:ascii="宋体" w:hAnsi="宋体"/>
          <w:sz w:val="28"/>
          <w:szCs w:val="28"/>
          <w:lang w:val="en-US" w:eastAsia="zh-CN"/>
        </w:rPr>
        <w:t>8</w:t>
      </w:r>
      <w:r>
        <w:rPr>
          <w:rFonts w:hint="eastAsia" w:ascii="宋体" w:hAnsi="宋体"/>
          <w:sz w:val="28"/>
          <w:szCs w:val="28"/>
          <w:lang w:val="en-US"/>
        </w:rPr>
        <w:t>、</w:t>
      </w:r>
      <w:r>
        <w:rPr>
          <w:rFonts w:hint="eastAsia" w:ascii="宋体" w:hAnsi="宋体"/>
          <w:sz w:val="28"/>
          <w:szCs w:val="28"/>
          <w:lang w:val="en-US" w:eastAsia="zh-CN"/>
        </w:rPr>
        <w:t>第三方检测机构应在合同规定的时间内将每次检测的采样及样品流转记录、检测及原始记录、加盖鲜章的检测报告扫描件发送至指定邮箱并寄送纸质版至我公司。</w:t>
      </w:r>
    </w:p>
    <w:p>
      <w:pPr>
        <w:pStyle w:val="19"/>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pPr>
        <w:pStyle w:val="19"/>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（7）细菌检测培养基应用参考菌种进行灵敏度实验。</w:t>
      </w:r>
    </w:p>
    <w:p>
      <w:pPr>
        <w:pStyle w:val="19"/>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w:t>
      </w:r>
      <w:r>
        <w:rPr>
          <w:rFonts w:hint="eastAsia" w:ascii="宋体" w:hAnsi="宋体"/>
          <w:sz w:val="28"/>
          <w:szCs w:val="28"/>
          <w:lang w:val="en-US"/>
        </w:rPr>
        <w:t>五</w:t>
      </w:r>
      <w:r>
        <w:rPr>
          <w:rFonts w:hint="eastAsia" w:ascii="宋体" w:hAnsi="宋体"/>
          <w:sz w:val="28"/>
          <w:szCs w:val="28"/>
        </w:rPr>
        <w:t>）在线运维质量保证与质量控制措施</w:t>
      </w:r>
    </w:p>
    <w:p>
      <w:pPr>
        <w:pStyle w:val="19"/>
        <w:spacing w:line="240" w:lineRule="auto"/>
        <w:ind w:left="-420" w:leftChars="-200" w:firstLine="560"/>
        <w:outlineLvl w:val="1"/>
        <w:rPr>
          <w:rFonts w:ascii="宋体" w:hAnsi="宋体"/>
          <w:sz w:val="28"/>
          <w:szCs w:val="28"/>
        </w:rPr>
      </w:pPr>
      <w:r>
        <w:rPr>
          <w:rFonts w:hint="eastAsia" w:ascii="宋体" w:hAnsi="宋体"/>
          <w:sz w:val="28"/>
          <w:szCs w:val="28"/>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lang w:val="en-US" w:eastAsia="zh-CN"/>
        </w:rPr>
        <w:t>在线平</w:t>
      </w:r>
      <w:r>
        <w:rPr>
          <w:rFonts w:hint="eastAsia" w:ascii="宋体" w:hAnsi="宋体"/>
          <w:sz w:val="28"/>
          <w:szCs w:val="28"/>
        </w:rPr>
        <w:t>台数据进行不少于一次的一致性比对、校准。</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1、运维技术要求</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 水质自动分析仪按照 HJ-355 的要求定期进行自动标样核查和自动校准，自动标样核查结果应满足HJ-355表1要求。</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-N、TP、TN、pH 水质自动分析仪、温度计及超声波明渠流量计按照HJ-355要求定期进行实际水样比对试验，比对试验结果应满足HJ-355表1的要求，实际水样国家环境监测分析方法标准。</w:t>
      </w:r>
    </w:p>
    <w:p>
      <w:pPr>
        <w:pStyle w:val="19"/>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、校验、比对试验和质控样测试工作要求。</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.1必要时对设备进行量程漂移、零点漂移和重复性测试。</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rPr>
        <w:t>（1）</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sz w:val="28"/>
          <w:szCs w:val="28"/>
          <w:lang w:val="en-US"/>
        </w:rPr>
        <w:t>自动监测仪的量程漂移、零点漂移和重复性测试方法见HJ377-2019《化学需氧量（COD</w:t>
      </w:r>
      <w:r>
        <w:rPr>
          <w:rFonts w:hint="eastAsia" w:ascii="宋体" w:hAnsi="宋体"/>
          <w:sz w:val="28"/>
          <w:szCs w:val="28"/>
          <w:vertAlign w:val="subscript"/>
          <w:lang w:val="en-US"/>
        </w:rPr>
        <w:t>Cr</w:t>
      </w:r>
      <w:r>
        <w:rPr>
          <w:rFonts w:hint="eastAsia" w:ascii="宋体" w:hAnsi="宋体"/>
          <w:sz w:val="28"/>
          <w:szCs w:val="28"/>
          <w:lang w:val="en-US"/>
        </w:rPr>
        <w:t>）水质在线自动监测仪技术要求及检测方法》。</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2</w:t>
      </w:r>
      <w:r>
        <w:rPr>
          <w:rFonts w:hint="eastAsia" w:ascii="宋体" w:hAnsi="宋体"/>
          <w:sz w:val="28"/>
          <w:szCs w:val="28"/>
        </w:rPr>
        <w:t>）</w:t>
      </w:r>
      <w:r>
        <w:rPr>
          <w:rFonts w:hint="eastAsia" w:ascii="宋体" w:hAnsi="宋体"/>
          <w:sz w:val="28"/>
          <w:szCs w:val="28"/>
          <w:lang w:val="en-US"/>
        </w:rPr>
        <w:t>氨氮自动监测仪的量程漂移、零点漂移和重复性测试方法详见HJ/T101-2019《氨氮水质在线自动监测仪技术要求及检测方法》</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3</w:t>
      </w:r>
      <w:r>
        <w:rPr>
          <w:rFonts w:hint="eastAsia" w:ascii="宋体" w:hAnsi="宋体"/>
          <w:sz w:val="28"/>
          <w:szCs w:val="28"/>
        </w:rPr>
        <w:t>）</w:t>
      </w:r>
      <w:r>
        <w:rPr>
          <w:rFonts w:hint="eastAsia" w:ascii="宋体" w:hAnsi="宋体"/>
          <w:sz w:val="28"/>
          <w:szCs w:val="28"/>
          <w:lang w:val="en-US"/>
        </w:rPr>
        <w:t>总磷总氮的量程漂移、零点漂移和重复性测试方法见HJ103-03《总磷水质自动分析仪技术要求》、HJ102-03《总氮水质自动分析仪技术要求》，具体操作参照各仪器使用说明书。</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4</w:t>
      </w:r>
      <w:r>
        <w:rPr>
          <w:rFonts w:hint="eastAsia" w:ascii="宋体" w:hAnsi="宋体"/>
          <w:sz w:val="28"/>
          <w:szCs w:val="28"/>
        </w:rPr>
        <w:t>）</w:t>
      </w:r>
      <w:r>
        <w:rPr>
          <w:rFonts w:hint="eastAsia" w:ascii="宋体" w:hAnsi="宋体"/>
          <w:sz w:val="28"/>
          <w:szCs w:val="28"/>
          <w:lang w:val="en-US"/>
        </w:rPr>
        <w:t>操作参照各仪器使用说明书。</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3</w:t>
      </w:r>
      <w:r>
        <w:rPr>
          <w:rFonts w:hint="eastAsia" w:ascii="宋体" w:hAnsi="宋体"/>
          <w:sz w:val="28"/>
          <w:szCs w:val="28"/>
          <w:lang w:val="en-US"/>
        </w:rPr>
        <w:t>、与标准方法比对试验</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除流量外，运维人员每月应对每个站点所有自动分析仪至少进行1次自动监测方法与实验室标准方法的比对试验，试验结果应满足HJ 355表1规定的要求。</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4</w:t>
      </w:r>
      <w:r>
        <w:rPr>
          <w:rFonts w:hint="eastAsia" w:ascii="宋体" w:hAnsi="宋体"/>
          <w:sz w:val="28"/>
          <w:szCs w:val="28"/>
          <w:lang w:val="en-US"/>
        </w:rPr>
        <w:t>、质控样试验</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lang w:val="en-US"/>
        </w:rPr>
        <w:t>排放标准浓度的质控样品，每种样品至少测定2次，质控样测定的相对误差不大于标准值的±10%。</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5</w:t>
      </w:r>
      <w:r>
        <w:rPr>
          <w:rFonts w:hint="eastAsia" w:ascii="宋体" w:hAnsi="宋体"/>
          <w:sz w:val="28"/>
          <w:szCs w:val="28"/>
          <w:lang w:val="en-US"/>
        </w:rPr>
        <w:t>、有效数据率</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以月为周期，计算每个周期内水污染源在线监测仪实际获得的有效数据的个数占应获得的有效数据的个数的百分比不得小于 90%，有效数据的判定参见 HJ-356 的相关规定。</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、其他质量控制要求</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.1应按照 HJ-91.1、HJ-493 以及本标准的相关要求对水样分析、自动监测实施质量控制。</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.2对某一时段、某些异常水样，应不定期进行平行监测、加密监测和留样比对试验。</w:t>
      </w:r>
    </w:p>
    <w:p>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.3水污染源在线监测仪器所使用的标准溶液应正确保存且经有证的标准样品验证合格后方可使用。</w:t>
      </w:r>
    </w:p>
    <w:p>
      <w:pPr>
        <w:pStyle w:val="3"/>
        <w:bidi w:val="0"/>
      </w:pPr>
      <w:r>
        <w:rPr>
          <w:rFonts w:hint="eastAsia"/>
        </w:rPr>
        <w:t xml:space="preserve">监测信息公开 </w:t>
      </w:r>
    </w:p>
    <w:p>
      <w:pPr>
        <w:pStyle w:val="19"/>
        <w:spacing w:line="240" w:lineRule="auto"/>
        <w:ind w:firstLine="560"/>
        <w:rPr>
          <w:rFonts w:hint="eastAsia" w:ascii="宋体" w:hAnsi="宋体"/>
          <w:color w:val="auto"/>
          <w:sz w:val="28"/>
          <w:szCs w:val="28"/>
          <w:highlight w:val="none"/>
        </w:rPr>
      </w:pPr>
      <w:r>
        <w:rPr>
          <w:rFonts w:hint="eastAsia" w:ascii="宋体" w:hAnsi="宋体"/>
          <w:color w:val="auto"/>
          <w:sz w:val="28"/>
          <w:szCs w:val="28"/>
          <w:highlight w:val="none"/>
        </w:rPr>
        <w:t>我公司在省市级环境保护主管部门统一组织建立的公布平台上公开自行监测信息，并至少保存</w:t>
      </w:r>
      <w:r>
        <w:rPr>
          <w:rFonts w:hint="eastAsia" w:ascii="宋体" w:hAnsi="宋体"/>
          <w:color w:val="auto"/>
          <w:sz w:val="28"/>
          <w:szCs w:val="28"/>
          <w:highlight w:val="none"/>
          <w:lang w:val="en-US"/>
        </w:rPr>
        <w:t>五</w:t>
      </w:r>
      <w:r>
        <w:rPr>
          <w:rFonts w:hint="eastAsia" w:ascii="宋体" w:hAnsi="宋体"/>
          <w:color w:val="auto"/>
          <w:sz w:val="28"/>
          <w:szCs w:val="28"/>
          <w:highlight w:val="none"/>
        </w:rPr>
        <w:t>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pPr>
        <w:pStyle w:val="3"/>
        <w:bidi w:val="0"/>
        <w:rPr>
          <w:lang w:eastAsia="zh-CN"/>
        </w:rPr>
      </w:pPr>
      <w:r>
        <w:rPr>
          <w:rFonts w:hint="eastAsia"/>
          <w:lang w:eastAsia="zh-CN"/>
        </w:rPr>
        <w:t>相关佐证材料</w:t>
      </w:r>
    </w:p>
    <w:p>
      <w:pPr>
        <w:pStyle w:val="34"/>
        <w:adjustRightInd w:val="0"/>
        <w:snapToGrid w:val="0"/>
        <w:spacing w:before="156" w:beforeLines="50" w:after="156" w:afterLines="50" w:line="360" w:lineRule="auto"/>
        <w:ind w:left="0" w:right="105" w:rightChars="50" w:firstLine="0" w:firstLineChars="0"/>
        <w:outlineLvl w:val="0"/>
        <w:rPr>
          <w:rFonts w:ascii="宋体" w:hAnsi="宋体" w:eastAsia="宋体" w:cs="宋体"/>
          <w:color w:val="000000"/>
          <w:sz w:val="28"/>
          <w:szCs w:val="28"/>
          <w:lang w:eastAsia="zh-CN"/>
        </w:rPr>
      </w:pPr>
      <w:r>
        <w:rPr>
          <w:rFonts w:hint="eastAsia" w:ascii="宋体" w:hAnsi="宋体" w:eastAsia="宋体" w:cs="宋体"/>
          <w:color w:val="000000"/>
          <w:sz w:val="28"/>
          <w:szCs w:val="28"/>
          <w:lang w:eastAsia="zh-CN"/>
        </w:rPr>
        <w:t>1、《关于崇仁县城污水处理工程环境影响报告表的批复》（赣环督字【2008】415号）</w:t>
      </w:r>
    </w:p>
    <w:p>
      <w:pPr>
        <w:pStyle w:val="34"/>
        <w:adjustRightInd w:val="0"/>
        <w:snapToGrid w:val="0"/>
        <w:spacing w:before="156" w:beforeLines="50" w:after="156" w:afterLines="50" w:line="360" w:lineRule="auto"/>
        <w:ind w:left="0" w:right="105" w:rightChars="50" w:firstLine="0" w:firstLineChars="0"/>
        <w:outlineLvl w:val="0"/>
        <w:rPr>
          <w:rFonts w:ascii="宋体" w:hAnsi="宋体" w:eastAsia="宋体" w:cs="宋体"/>
          <w:color w:val="000000"/>
          <w:sz w:val="28"/>
          <w:szCs w:val="28"/>
          <w:lang w:eastAsia="zh-CN"/>
        </w:rPr>
      </w:pPr>
      <w:r>
        <w:rPr>
          <w:rFonts w:hint="eastAsia" w:ascii="宋体" w:hAnsi="宋体" w:eastAsia="宋体" w:cs="宋体"/>
          <w:color w:val="000000"/>
          <w:sz w:val="28"/>
          <w:szCs w:val="28"/>
          <w:lang w:eastAsia="zh-CN"/>
        </w:rPr>
        <w:t>2、《关于崇仁县城市污水处理工程项目竣工环境保护验收意见的函》（赣环评函【2012】93号）</w:t>
      </w:r>
    </w:p>
    <w:p>
      <w:pPr>
        <w:pStyle w:val="34"/>
        <w:adjustRightInd w:val="0"/>
        <w:snapToGrid w:val="0"/>
        <w:spacing w:before="156" w:beforeLines="50" w:after="156" w:afterLines="50" w:line="360" w:lineRule="auto"/>
        <w:ind w:left="0" w:right="105" w:rightChars="50" w:firstLine="0" w:firstLineChars="0"/>
        <w:outlineLvl w:val="0"/>
        <w:rPr>
          <w:rFonts w:ascii="宋体" w:hAnsi="宋体" w:eastAsia="宋体" w:cs="宋体"/>
          <w:color w:val="000000"/>
          <w:sz w:val="28"/>
          <w:szCs w:val="28"/>
          <w:lang w:eastAsia="zh-CN"/>
        </w:rPr>
      </w:pPr>
      <w:r>
        <w:rPr>
          <w:rFonts w:hint="eastAsia" w:ascii="宋体" w:hAnsi="宋体" w:eastAsia="宋体" w:cs="宋体"/>
          <w:color w:val="000000"/>
          <w:sz w:val="28"/>
          <w:szCs w:val="28"/>
          <w:lang w:eastAsia="zh-CN"/>
        </w:rPr>
        <w:t>3、关于《崇仁县生活污水处理厂扩容提标改造项目环境影响报告表》的批复（崇环函字【2020】2号）</w:t>
      </w:r>
    </w:p>
    <w:p>
      <w:pPr>
        <w:pStyle w:val="18"/>
        <w:wordWrap w:val="0"/>
        <w:spacing w:before="156" w:beforeLines="50" w:after="156" w:afterLines="50" w:line="360" w:lineRule="auto"/>
        <w:ind w:left="105" w:leftChars="50" w:right="105" w:rightChars="50" w:firstLine="4760" w:firstLineChars="1700"/>
        <w:jc w:val="right"/>
        <w:rPr>
          <w:rFonts w:ascii="宋体" w:hAnsi="宋体" w:eastAsia="宋体" w:cs="宋体"/>
          <w:color w:val="000000"/>
          <w:sz w:val="28"/>
          <w:szCs w:val="28"/>
        </w:rPr>
      </w:pPr>
      <w:r>
        <w:rPr>
          <w:rFonts w:hint="eastAsia" w:ascii="Times New Roman" w:hAnsi="宋体"/>
          <w:color w:val="000000"/>
          <w:sz w:val="28"/>
          <w:szCs w:val="28"/>
        </w:rPr>
        <w:t xml:space="preserve">         </w:t>
      </w:r>
      <w:r>
        <w:rPr>
          <w:rFonts w:hint="eastAsia" w:ascii="宋体" w:hAnsi="宋体" w:eastAsia="宋体" w:cs="宋体"/>
          <w:color w:val="000000"/>
          <w:sz w:val="28"/>
          <w:szCs w:val="28"/>
        </w:rPr>
        <w:t xml:space="preserve"> （公章）    </w:t>
      </w:r>
    </w:p>
    <w:p>
      <w:pPr>
        <w:pStyle w:val="18"/>
        <w:wordWrap w:val="0"/>
        <w:spacing w:before="156" w:beforeLines="50" w:after="156" w:afterLines="50" w:line="360" w:lineRule="auto"/>
        <w:ind w:left="105" w:leftChars="50" w:right="105" w:rightChars="50" w:firstLine="4900" w:firstLineChars="1750"/>
        <w:jc w:val="righ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202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月7日</w:t>
      </w:r>
    </w:p>
    <w:sectPr>
      <w:pgSz w:w="11906" w:h="16838"/>
      <w:pgMar w:top="1440" w:right="1803" w:bottom="1440" w:left="1803" w:header="851" w:footer="992" w:gutter="0"/>
      <w:cols w:space="0" w:num="1"/>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一万年太长，只争朝夕" w:date="2024-02-26T11:51:59Z" w:initials="">
    <w:p w14:paraId="75C10F54">
      <w:pPr>
        <w:pStyle w:val="5"/>
        <w:rPr>
          <w:rFonts w:hint="eastAsia" w:eastAsia="等线"/>
          <w:lang w:val="en-US" w:eastAsia="zh-CN"/>
        </w:rPr>
      </w:pPr>
      <w:r>
        <w:rPr>
          <w:rFonts w:hint="eastAsia"/>
          <w:lang w:val="en-US" w:eastAsia="zh-CN"/>
        </w:rPr>
        <w:t>经度纬度排污许可证一致</w:t>
      </w:r>
    </w:p>
  </w:comment>
  <w:comment w:id="1" w:author="一万年太长，只争朝夕" w:date="2024-02-26T11:53:09Z" w:initials="">
    <w:p w14:paraId="0B27258C">
      <w:pPr>
        <w:pStyle w:val="5"/>
        <w:rPr>
          <w:rFonts w:hint="eastAsia" w:eastAsia="等线"/>
          <w:lang w:eastAsia="zh-CN"/>
        </w:rPr>
      </w:pPr>
      <w:r>
        <w:rPr>
          <w:rFonts w:hint="eastAsia"/>
          <w:lang w:eastAsia="zh-CN"/>
        </w:rPr>
        <w:t>排污许可证一致</w:t>
      </w:r>
    </w:p>
  </w:comment>
  <w:comment w:id="2" w:author="一万年太长，只争朝夕" w:date="2024-02-26T11:52:49Z" w:initials="">
    <w:p w14:paraId="5BFB60D5">
      <w:pPr>
        <w:pStyle w:val="5"/>
        <w:rPr>
          <w:rFonts w:hint="eastAsia" w:eastAsia="等线"/>
          <w:lang w:eastAsia="zh-CN"/>
        </w:rPr>
      </w:pPr>
      <w:r>
        <w:rPr>
          <w:rFonts w:hint="eastAsia"/>
          <w:lang w:eastAsia="zh-CN"/>
        </w:rPr>
        <w:t>要写河流和地表水类别</w:t>
      </w:r>
    </w:p>
  </w:comment>
  <w:comment w:id="3" w:author="一万年太长，只争朝夕" w:date="2024-02-26T11:53:41Z" w:initials="">
    <w:p w14:paraId="3E2506EB">
      <w:pPr>
        <w:pStyle w:val="5"/>
      </w:pPr>
      <w:r>
        <w:rPr>
          <w:rFonts w:hint="eastAsia"/>
          <w:lang w:eastAsia="zh-CN"/>
        </w:rPr>
        <w:t>环评批复一致</w:t>
      </w:r>
    </w:p>
  </w:comment>
  <w:comment w:id="4" w:author="一万年太长，只争朝夕" w:date="2024-02-26T11:53:53Z" w:initials="">
    <w:p w14:paraId="4EAC08C5">
      <w:pPr>
        <w:pStyle w:val="5"/>
        <w:rPr>
          <w:rFonts w:hint="eastAsia" w:eastAsia="等线"/>
          <w:lang w:eastAsia="zh-CN"/>
        </w:rPr>
      </w:pPr>
      <w:r>
        <w:rPr>
          <w:rFonts w:hint="eastAsia"/>
          <w:lang w:eastAsia="zh-CN"/>
        </w:rPr>
        <w:t>环评批复一致、如果环评批复与实际不一致以实际为准</w:t>
      </w:r>
    </w:p>
  </w:comment>
  <w:comment w:id="5" w:author="一万年太长，只争朝夕" w:date="2024-02-26T11:53:26Z" w:initials="">
    <w:p w14:paraId="09306795">
      <w:pPr>
        <w:pStyle w:val="5"/>
        <w:rPr>
          <w:rFonts w:hint="eastAsia" w:eastAsia="等线"/>
          <w:lang w:eastAsia="zh-CN"/>
        </w:rPr>
      </w:pPr>
      <w:r>
        <w:rPr>
          <w:rFonts w:hint="eastAsia"/>
          <w:lang w:eastAsia="zh-CN"/>
        </w:rPr>
        <w:t>环评批复一致</w:t>
      </w:r>
    </w:p>
  </w:comment>
  <w:comment w:id="6" w:author="一万年太长，只争朝夕" w:date="2024-02-26T11:54:43Z" w:initials="">
    <w:p w14:paraId="107E1AC6">
      <w:pPr>
        <w:pStyle w:val="5"/>
        <w:rPr>
          <w:rFonts w:hint="eastAsia" w:eastAsia="等线"/>
          <w:lang w:eastAsia="zh-CN"/>
        </w:rPr>
      </w:pPr>
      <w:r>
        <w:rPr>
          <w:rFonts w:hint="eastAsia"/>
          <w:lang w:eastAsia="zh-CN"/>
        </w:rPr>
        <w:t>数量摘抄环评</w:t>
      </w:r>
    </w:p>
  </w:comment>
  <w:comment w:id="7" w:author="一万年太长，只争朝夕" w:date="2024-02-26T11:55:09Z" w:initials="">
    <w:p w14:paraId="585F46DD">
      <w:pPr>
        <w:pStyle w:val="5"/>
        <w:rPr>
          <w:rFonts w:hint="eastAsia" w:eastAsia="等线"/>
          <w:lang w:eastAsia="zh-CN"/>
        </w:rPr>
      </w:pPr>
      <w:r>
        <w:rPr>
          <w:rFonts w:hint="eastAsia"/>
          <w:lang w:eastAsia="zh-CN"/>
        </w:rPr>
        <w:t>与厂区实际为准</w:t>
      </w:r>
    </w:p>
  </w:comment>
  <w:comment w:id="8" w:author="一万年太长，只争朝夕" w:date="2024-02-26T11:55:41Z" w:initials="">
    <w:p w14:paraId="23585466">
      <w:pPr>
        <w:pStyle w:val="5"/>
      </w:pPr>
      <w:r>
        <w:annotationRef/>
      </w:r>
    </w:p>
  </w:comment>
  <w:comment w:id="9" w:author="一万年太长，只争朝夕" w:date="2024-02-26T11:55:52Z" w:initials="">
    <w:p w14:paraId="1AF82F5B">
      <w:pPr>
        <w:pStyle w:val="5"/>
        <w:rPr>
          <w:rFonts w:hint="eastAsia" w:eastAsia="等线"/>
          <w:lang w:eastAsia="zh-CN"/>
        </w:rPr>
      </w:pPr>
      <w:r>
        <w:rPr>
          <w:rFonts w:hint="eastAsia"/>
          <w:lang w:eastAsia="zh-CN"/>
        </w:rPr>
        <w:t>无组织废气不需要标点位，甲烷需要标点位，雨水和出水需要箭头标水流向</w:t>
      </w:r>
    </w:p>
  </w:comment>
  <w:comment w:id="10" w:author="一万年太长，只争朝夕" w:date="2024-02-26T11:58:13Z" w:initials="">
    <w:p w14:paraId="3FD67AA2">
      <w:pPr>
        <w:widowControl/>
        <w:jc w:val="left"/>
        <w:textAlignment w:val="center"/>
        <w:rPr>
          <w:rFonts w:hint="eastAsia" w:eastAsia="宋体"/>
          <w:lang w:eastAsia="zh-CN"/>
        </w:rPr>
      </w:pPr>
      <w:r>
        <w:rPr>
          <w:rFonts w:hint="eastAsia" w:ascii="宋体" w:hAnsi="宋体" w:eastAsia="宋体" w:cs="宋体"/>
          <w:color w:val="auto"/>
          <w:kern w:val="0"/>
          <w:sz w:val="24"/>
          <w:szCs w:val="24"/>
          <w:highlight w:val="none"/>
        </w:rPr>
        <w:t>非连续采样 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eastAsia="zh-CN"/>
        </w:rPr>
        <w:t>，不是三个，需与排污许可证一致，如果排污许可证是三次就要改排污许可证再改自行监测方案</w:t>
      </w:r>
    </w:p>
  </w:comment>
  <w:comment w:id="11" w:author="一万年太长，只争朝夕" w:date="2024-02-26T11:57:35Z" w:initials="">
    <w:p w14:paraId="16852092">
      <w:pPr>
        <w:pStyle w:val="5"/>
        <w:rPr>
          <w:rFonts w:hint="eastAsia" w:eastAsia="等线"/>
          <w:lang w:eastAsia="zh-CN"/>
        </w:rPr>
      </w:pPr>
      <w:r>
        <w:rPr>
          <w:rFonts w:hint="eastAsia"/>
          <w:lang w:eastAsia="zh-CN"/>
        </w:rPr>
        <w:t>这个方法需第三方一致</w:t>
      </w:r>
    </w:p>
  </w:comment>
  <w:comment w:id="12" w:author="一万年太长，只争朝夕" w:date="2024-02-26T12:05:17Z" w:initials="">
    <w:p w14:paraId="60F730A9">
      <w:pPr>
        <w:pStyle w:val="5"/>
        <w:rPr>
          <w:rFonts w:hint="eastAsia" w:eastAsia="等线"/>
          <w:lang w:eastAsia="zh-CN"/>
        </w:rPr>
      </w:pPr>
      <w:r>
        <w:rPr>
          <w:rFonts w:hint="eastAsia"/>
          <w:lang w:eastAsia="zh-CN"/>
        </w:rPr>
        <w:t>与排污许可证一致</w:t>
      </w:r>
    </w:p>
  </w:comment>
  <w:comment w:id="13" w:author="一万年太长，只争朝夕" w:date="2024-02-26T12:04:34Z" w:initials="">
    <w:p w14:paraId="702A3BCF">
      <w:pPr>
        <w:pStyle w:val="5"/>
        <w:rPr>
          <w:rFonts w:hint="eastAsia" w:eastAsia="等线"/>
          <w:lang w:val="en-US" w:eastAsia="zh-CN"/>
        </w:rPr>
      </w:pPr>
      <w:r>
        <w:rPr>
          <w:rFonts w:hint="eastAsia"/>
          <w:lang w:val="en-US" w:eastAsia="zh-CN"/>
        </w:rPr>
        <w:t>与排污许可证一致，化验根据排序许可证监测频次监测</w:t>
      </w:r>
    </w:p>
  </w:comment>
  <w:comment w:id="14" w:author="一万年太长，只争朝夕" w:date="2024-02-26T11:59:52Z" w:initials="">
    <w:p w14:paraId="38162BE2">
      <w:pPr>
        <w:pStyle w:val="5"/>
        <w:rPr>
          <w:rFonts w:hint="eastAsia" w:eastAsia="等线"/>
          <w:lang w:eastAsia="zh-CN"/>
        </w:rPr>
      </w:pPr>
      <w:r>
        <w:rPr>
          <w:rFonts w:hint="eastAsia"/>
          <w:lang w:eastAsia="zh-CN"/>
        </w:rPr>
        <w:t>上下游分列</w:t>
      </w:r>
    </w:p>
  </w:comment>
  <w:comment w:id="15" w:author="一万年太长，只争朝夕" w:date="2024-02-26T12:00:06Z" w:initials="">
    <w:p w14:paraId="60353854">
      <w:pPr>
        <w:pStyle w:val="5"/>
        <w:rPr>
          <w:rFonts w:hint="eastAsia" w:eastAsia="等线"/>
          <w:lang w:eastAsia="zh-CN"/>
        </w:rPr>
      </w:pPr>
      <w:r>
        <w:rPr>
          <w:rFonts w:hint="eastAsia"/>
          <w:lang w:eastAsia="zh-CN"/>
        </w:rPr>
        <w:t>地表水标准看环评及其批复</w:t>
      </w:r>
    </w:p>
  </w:comment>
  <w:comment w:id="16" w:author="一万年太长，只争朝夕" w:date="2024-02-26T12:00:38Z" w:initials="">
    <w:p w14:paraId="1D1C692F">
      <w:pPr>
        <w:pStyle w:val="5"/>
        <w:rPr>
          <w:rFonts w:hint="default" w:eastAsia="等线"/>
          <w:lang w:val="en-US" w:eastAsia="zh-CN"/>
        </w:rPr>
      </w:pPr>
      <w:r>
        <w:rPr>
          <w:rFonts w:hint="eastAsia"/>
          <w:lang w:eastAsia="zh-CN"/>
        </w:rPr>
        <w:t>这个</w:t>
      </w:r>
      <w:r>
        <w:rPr>
          <w:rFonts w:hint="eastAsia"/>
          <w:lang w:val="en-US" w:eastAsia="zh-CN"/>
        </w:rPr>
        <w:t>2前后统一，不是五花八门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C10F54" w15:done="0"/>
  <w15:commentEx w15:paraId="0B27258C" w15:done="0"/>
  <w15:commentEx w15:paraId="5BFB60D5" w15:done="0"/>
  <w15:commentEx w15:paraId="3E2506EB" w15:done="0"/>
  <w15:commentEx w15:paraId="4EAC08C5" w15:done="0"/>
  <w15:commentEx w15:paraId="09306795" w15:done="0"/>
  <w15:commentEx w15:paraId="107E1AC6" w15:done="0"/>
  <w15:commentEx w15:paraId="585F46DD" w15:done="0"/>
  <w15:commentEx w15:paraId="23585466" w15:done="0"/>
  <w15:commentEx w15:paraId="1AF82F5B" w15:done="0"/>
  <w15:commentEx w15:paraId="3FD67AA2" w15:done="0"/>
  <w15:commentEx w15:paraId="16852092" w15:done="0"/>
  <w15:commentEx w15:paraId="60F730A9" w15:done="0"/>
  <w15:commentEx w15:paraId="702A3BCF" w15:done="0"/>
  <w15:commentEx w15:paraId="38162BE2" w15:done="0"/>
  <w15:commentEx w15:paraId="60353854" w15:done="0"/>
  <w15:commentEx w15:paraId="1D1C692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ADDBD"/>
    <w:multiLevelType w:val="singleLevel"/>
    <w:tmpl w:val="33BADDBD"/>
    <w:lvl w:ilvl="0" w:tentative="0">
      <w:start w:val="1"/>
      <w:numFmt w:val="decimal"/>
      <w:suff w:val="nothing"/>
      <w:lvlText w:val="%1、"/>
      <w:lvlJc w:val="left"/>
    </w:lvl>
  </w:abstractNum>
  <w:abstractNum w:abstractNumId="1">
    <w:nsid w:val="38C97834"/>
    <w:multiLevelType w:val="singleLevel"/>
    <w:tmpl w:val="38C97834"/>
    <w:lvl w:ilvl="0" w:tentative="0">
      <w:start w:val="1"/>
      <w:numFmt w:val="chineseCounting"/>
      <w:pStyle w:val="3"/>
      <w:suff w:val="nothing"/>
      <w:lvlText w:val="%1、"/>
      <w:lvlJc w:val="left"/>
      <w:pPr>
        <w:ind w:left="0" w:firstLine="420"/>
      </w:pPr>
      <w:rPr>
        <w:rFonts w:hint="eastAsia"/>
      </w:rPr>
    </w:lvl>
  </w:abstractNum>
  <w:abstractNum w:abstractNumId="2">
    <w:nsid w:val="3B0229E0"/>
    <w:multiLevelType w:val="singleLevel"/>
    <w:tmpl w:val="3B0229E0"/>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万年太长，只争朝夕">
    <w15:presenceInfo w15:providerId="WPS Office" w15:userId="3899396117"/>
  </w15:person>
  <w15:person w15:author="巴塞罗纳">
    <w15:presenceInfo w15:providerId="WPS Office" w15:userId="3500965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MDNkZDkwMWVmOTdiY2JkZjIzNWQyNmE0ZGU5ODMifQ=="/>
    <w:docVar w:name="KSO_WPS_MARK_KEY" w:val="8c8f24b1-1581-4efd-b268-83da5c2864fb"/>
  </w:docVars>
  <w:rsids>
    <w:rsidRoot w:val="00EF740B"/>
    <w:rsid w:val="00064DBF"/>
    <w:rsid w:val="00070C07"/>
    <w:rsid w:val="000B3138"/>
    <w:rsid w:val="000D17F1"/>
    <w:rsid w:val="000E27FE"/>
    <w:rsid w:val="000E651E"/>
    <w:rsid w:val="0010023F"/>
    <w:rsid w:val="001157E8"/>
    <w:rsid w:val="0011743D"/>
    <w:rsid w:val="00183297"/>
    <w:rsid w:val="001A1B94"/>
    <w:rsid w:val="001C7702"/>
    <w:rsid w:val="001F1FD9"/>
    <w:rsid w:val="001F5467"/>
    <w:rsid w:val="002408BC"/>
    <w:rsid w:val="00273D88"/>
    <w:rsid w:val="00275634"/>
    <w:rsid w:val="00292837"/>
    <w:rsid w:val="002D0D64"/>
    <w:rsid w:val="002D4697"/>
    <w:rsid w:val="00366E28"/>
    <w:rsid w:val="003960F7"/>
    <w:rsid w:val="003B0247"/>
    <w:rsid w:val="003F03DA"/>
    <w:rsid w:val="003F6058"/>
    <w:rsid w:val="004122C4"/>
    <w:rsid w:val="00450A96"/>
    <w:rsid w:val="004D0C88"/>
    <w:rsid w:val="004E2685"/>
    <w:rsid w:val="004E39B2"/>
    <w:rsid w:val="004F04D3"/>
    <w:rsid w:val="0050037C"/>
    <w:rsid w:val="00560BAE"/>
    <w:rsid w:val="005862F7"/>
    <w:rsid w:val="005B603E"/>
    <w:rsid w:val="005C2C7D"/>
    <w:rsid w:val="00601C8E"/>
    <w:rsid w:val="00602A42"/>
    <w:rsid w:val="00620980"/>
    <w:rsid w:val="00621748"/>
    <w:rsid w:val="006705C9"/>
    <w:rsid w:val="0068247E"/>
    <w:rsid w:val="006C7931"/>
    <w:rsid w:val="006F2CBE"/>
    <w:rsid w:val="007172D2"/>
    <w:rsid w:val="00783AE4"/>
    <w:rsid w:val="00794811"/>
    <w:rsid w:val="007E24D0"/>
    <w:rsid w:val="007F2EDF"/>
    <w:rsid w:val="00812ABF"/>
    <w:rsid w:val="00854A45"/>
    <w:rsid w:val="0087052E"/>
    <w:rsid w:val="008771E6"/>
    <w:rsid w:val="008A70AA"/>
    <w:rsid w:val="008B122F"/>
    <w:rsid w:val="008F6D33"/>
    <w:rsid w:val="00903586"/>
    <w:rsid w:val="00907C51"/>
    <w:rsid w:val="00932FB8"/>
    <w:rsid w:val="0093670B"/>
    <w:rsid w:val="009D3F93"/>
    <w:rsid w:val="009F7B33"/>
    <w:rsid w:val="00A355C1"/>
    <w:rsid w:val="00A47A26"/>
    <w:rsid w:val="00A810DF"/>
    <w:rsid w:val="00B30E9A"/>
    <w:rsid w:val="00B719C7"/>
    <w:rsid w:val="00B85BB5"/>
    <w:rsid w:val="00BD1F19"/>
    <w:rsid w:val="00BE161C"/>
    <w:rsid w:val="00C1235C"/>
    <w:rsid w:val="00C159AC"/>
    <w:rsid w:val="00C52710"/>
    <w:rsid w:val="00C57ED5"/>
    <w:rsid w:val="00C7554A"/>
    <w:rsid w:val="00CB4920"/>
    <w:rsid w:val="00CC69D7"/>
    <w:rsid w:val="00CF36D2"/>
    <w:rsid w:val="00D00C9C"/>
    <w:rsid w:val="00D56C9B"/>
    <w:rsid w:val="00D92D23"/>
    <w:rsid w:val="00DA06A3"/>
    <w:rsid w:val="00DB0F36"/>
    <w:rsid w:val="00DB2958"/>
    <w:rsid w:val="00DC55A1"/>
    <w:rsid w:val="00DD56DD"/>
    <w:rsid w:val="00E23C7B"/>
    <w:rsid w:val="00E456A9"/>
    <w:rsid w:val="00E60B51"/>
    <w:rsid w:val="00E75DA5"/>
    <w:rsid w:val="00EC7B5F"/>
    <w:rsid w:val="00EF740B"/>
    <w:rsid w:val="00F06454"/>
    <w:rsid w:val="00F631F4"/>
    <w:rsid w:val="00FB0213"/>
    <w:rsid w:val="00FB4E1C"/>
    <w:rsid w:val="0154099A"/>
    <w:rsid w:val="021F72E7"/>
    <w:rsid w:val="02A67C7E"/>
    <w:rsid w:val="02C8641C"/>
    <w:rsid w:val="02EC1AE9"/>
    <w:rsid w:val="036D3B7E"/>
    <w:rsid w:val="03C02F63"/>
    <w:rsid w:val="048F69CA"/>
    <w:rsid w:val="04E21369"/>
    <w:rsid w:val="0518059E"/>
    <w:rsid w:val="05CF1AFF"/>
    <w:rsid w:val="06C07F8B"/>
    <w:rsid w:val="06F15AA5"/>
    <w:rsid w:val="06FF4F43"/>
    <w:rsid w:val="07BE7DB1"/>
    <w:rsid w:val="0814288D"/>
    <w:rsid w:val="0852358C"/>
    <w:rsid w:val="08A86F3D"/>
    <w:rsid w:val="08DF59C7"/>
    <w:rsid w:val="09395469"/>
    <w:rsid w:val="09B72541"/>
    <w:rsid w:val="09BC49DB"/>
    <w:rsid w:val="09FA2270"/>
    <w:rsid w:val="0A6A14D2"/>
    <w:rsid w:val="0AE43B71"/>
    <w:rsid w:val="0AEC0F9D"/>
    <w:rsid w:val="0B931C26"/>
    <w:rsid w:val="0B96552F"/>
    <w:rsid w:val="0B9F4F76"/>
    <w:rsid w:val="0BB42C3C"/>
    <w:rsid w:val="0BF92047"/>
    <w:rsid w:val="0C0760A9"/>
    <w:rsid w:val="0C966D59"/>
    <w:rsid w:val="0CDC2F4B"/>
    <w:rsid w:val="0D6C19DE"/>
    <w:rsid w:val="0D773418"/>
    <w:rsid w:val="0D975A92"/>
    <w:rsid w:val="0DC242C7"/>
    <w:rsid w:val="0E141D3F"/>
    <w:rsid w:val="0E5940F9"/>
    <w:rsid w:val="0F0231C0"/>
    <w:rsid w:val="0F7F707D"/>
    <w:rsid w:val="101352E4"/>
    <w:rsid w:val="10172994"/>
    <w:rsid w:val="10864295"/>
    <w:rsid w:val="10875725"/>
    <w:rsid w:val="10CB0F9B"/>
    <w:rsid w:val="10EA4509"/>
    <w:rsid w:val="119C5D74"/>
    <w:rsid w:val="1298255A"/>
    <w:rsid w:val="13103119"/>
    <w:rsid w:val="13F65B75"/>
    <w:rsid w:val="14566EF5"/>
    <w:rsid w:val="146A5814"/>
    <w:rsid w:val="151F0A2B"/>
    <w:rsid w:val="153100E0"/>
    <w:rsid w:val="159C16D5"/>
    <w:rsid w:val="159D2094"/>
    <w:rsid w:val="165862A5"/>
    <w:rsid w:val="168928DC"/>
    <w:rsid w:val="1733791F"/>
    <w:rsid w:val="178768B3"/>
    <w:rsid w:val="17F76A8C"/>
    <w:rsid w:val="183D2675"/>
    <w:rsid w:val="185B536B"/>
    <w:rsid w:val="187963CD"/>
    <w:rsid w:val="18B02E62"/>
    <w:rsid w:val="19047490"/>
    <w:rsid w:val="19AA27D5"/>
    <w:rsid w:val="19DD32EE"/>
    <w:rsid w:val="19E00C32"/>
    <w:rsid w:val="19EB6441"/>
    <w:rsid w:val="1A8C1250"/>
    <w:rsid w:val="1B2163C7"/>
    <w:rsid w:val="1B2755EA"/>
    <w:rsid w:val="1BB351D0"/>
    <w:rsid w:val="1BF135A1"/>
    <w:rsid w:val="1C33298F"/>
    <w:rsid w:val="1C84143D"/>
    <w:rsid w:val="1CB11B06"/>
    <w:rsid w:val="1CD83537"/>
    <w:rsid w:val="1D5C7E55"/>
    <w:rsid w:val="1DDE4B7D"/>
    <w:rsid w:val="1DED4DC0"/>
    <w:rsid w:val="1E2210EC"/>
    <w:rsid w:val="1E24168F"/>
    <w:rsid w:val="1E2E78B2"/>
    <w:rsid w:val="1E3812B2"/>
    <w:rsid w:val="1E4A4FE2"/>
    <w:rsid w:val="1ECF4844"/>
    <w:rsid w:val="1F325180"/>
    <w:rsid w:val="1F4F77A7"/>
    <w:rsid w:val="1F947EAF"/>
    <w:rsid w:val="1FDB04FB"/>
    <w:rsid w:val="1FF47FEF"/>
    <w:rsid w:val="20131E3F"/>
    <w:rsid w:val="20E15A18"/>
    <w:rsid w:val="21166E41"/>
    <w:rsid w:val="211C1C81"/>
    <w:rsid w:val="22DE422B"/>
    <w:rsid w:val="239E0527"/>
    <w:rsid w:val="23E059AB"/>
    <w:rsid w:val="23E31A2F"/>
    <w:rsid w:val="23FF1AF8"/>
    <w:rsid w:val="244637ED"/>
    <w:rsid w:val="254A19F9"/>
    <w:rsid w:val="25C70A92"/>
    <w:rsid w:val="25E40527"/>
    <w:rsid w:val="25EB42DB"/>
    <w:rsid w:val="25FA2EAE"/>
    <w:rsid w:val="26157D10"/>
    <w:rsid w:val="26F00C0C"/>
    <w:rsid w:val="26FE0374"/>
    <w:rsid w:val="270D1AB7"/>
    <w:rsid w:val="27421195"/>
    <w:rsid w:val="277C546C"/>
    <w:rsid w:val="2A1E4C2F"/>
    <w:rsid w:val="2A5A6669"/>
    <w:rsid w:val="2A941233"/>
    <w:rsid w:val="2B4A073D"/>
    <w:rsid w:val="2B4B2491"/>
    <w:rsid w:val="2B8D7D27"/>
    <w:rsid w:val="2BA024D1"/>
    <w:rsid w:val="2C5B7C69"/>
    <w:rsid w:val="2F0401BB"/>
    <w:rsid w:val="305544E1"/>
    <w:rsid w:val="30872E52"/>
    <w:rsid w:val="30B74574"/>
    <w:rsid w:val="31244B45"/>
    <w:rsid w:val="32575207"/>
    <w:rsid w:val="33C02CE0"/>
    <w:rsid w:val="33DA4A24"/>
    <w:rsid w:val="33ED7A91"/>
    <w:rsid w:val="34043DF6"/>
    <w:rsid w:val="34ED34A4"/>
    <w:rsid w:val="351C000D"/>
    <w:rsid w:val="352F545C"/>
    <w:rsid w:val="35327830"/>
    <w:rsid w:val="35556F1C"/>
    <w:rsid w:val="364345C9"/>
    <w:rsid w:val="372F36E8"/>
    <w:rsid w:val="38735E4A"/>
    <w:rsid w:val="38780954"/>
    <w:rsid w:val="39280950"/>
    <w:rsid w:val="393A4F06"/>
    <w:rsid w:val="39994922"/>
    <w:rsid w:val="399B1E64"/>
    <w:rsid w:val="39B9172E"/>
    <w:rsid w:val="39E2717B"/>
    <w:rsid w:val="39EB7274"/>
    <w:rsid w:val="3A52348C"/>
    <w:rsid w:val="3AD42B84"/>
    <w:rsid w:val="3B506F27"/>
    <w:rsid w:val="3B552F2C"/>
    <w:rsid w:val="3B7E0DB4"/>
    <w:rsid w:val="3B826075"/>
    <w:rsid w:val="3CAB7EC8"/>
    <w:rsid w:val="3CB80047"/>
    <w:rsid w:val="3D085E9A"/>
    <w:rsid w:val="3D8A03A1"/>
    <w:rsid w:val="3E085C41"/>
    <w:rsid w:val="3E905CD1"/>
    <w:rsid w:val="3F256874"/>
    <w:rsid w:val="3F641CD3"/>
    <w:rsid w:val="3FB96E7A"/>
    <w:rsid w:val="403F4FE0"/>
    <w:rsid w:val="4060357E"/>
    <w:rsid w:val="427F1C4F"/>
    <w:rsid w:val="432452BD"/>
    <w:rsid w:val="43346E69"/>
    <w:rsid w:val="436A288B"/>
    <w:rsid w:val="43B37512"/>
    <w:rsid w:val="4416031D"/>
    <w:rsid w:val="45812510"/>
    <w:rsid w:val="4621749D"/>
    <w:rsid w:val="463E2A0A"/>
    <w:rsid w:val="467F03FC"/>
    <w:rsid w:val="46DD580B"/>
    <w:rsid w:val="47502CE7"/>
    <w:rsid w:val="477B0A55"/>
    <w:rsid w:val="477B4F01"/>
    <w:rsid w:val="4850658B"/>
    <w:rsid w:val="48963D9F"/>
    <w:rsid w:val="492359B6"/>
    <w:rsid w:val="4AD77089"/>
    <w:rsid w:val="4B132F8D"/>
    <w:rsid w:val="4B987338"/>
    <w:rsid w:val="4BD1530A"/>
    <w:rsid w:val="4BD86F06"/>
    <w:rsid w:val="4C6A67E4"/>
    <w:rsid w:val="4C9732FE"/>
    <w:rsid w:val="4CA73289"/>
    <w:rsid w:val="4DB75EEC"/>
    <w:rsid w:val="4DED20EF"/>
    <w:rsid w:val="4E465DE4"/>
    <w:rsid w:val="4E9B6783"/>
    <w:rsid w:val="4F622FE6"/>
    <w:rsid w:val="4F7626B4"/>
    <w:rsid w:val="4FA21522"/>
    <w:rsid w:val="4FF22F20"/>
    <w:rsid w:val="50084BCD"/>
    <w:rsid w:val="501C705E"/>
    <w:rsid w:val="504D73FC"/>
    <w:rsid w:val="505815DA"/>
    <w:rsid w:val="50786E81"/>
    <w:rsid w:val="50812FC2"/>
    <w:rsid w:val="50B35AB2"/>
    <w:rsid w:val="51143D2F"/>
    <w:rsid w:val="51922196"/>
    <w:rsid w:val="51D9164F"/>
    <w:rsid w:val="522927F7"/>
    <w:rsid w:val="524C640B"/>
    <w:rsid w:val="53065896"/>
    <w:rsid w:val="537312E8"/>
    <w:rsid w:val="53985C18"/>
    <w:rsid w:val="54796F37"/>
    <w:rsid w:val="54852C1C"/>
    <w:rsid w:val="548C6DB7"/>
    <w:rsid w:val="54A021C2"/>
    <w:rsid w:val="557230FD"/>
    <w:rsid w:val="5590622A"/>
    <w:rsid w:val="55BC0B98"/>
    <w:rsid w:val="564C3009"/>
    <w:rsid w:val="57974F6F"/>
    <w:rsid w:val="587E2954"/>
    <w:rsid w:val="58BD0550"/>
    <w:rsid w:val="58CF22E8"/>
    <w:rsid w:val="58FA100A"/>
    <w:rsid w:val="5938479C"/>
    <w:rsid w:val="595D3C25"/>
    <w:rsid w:val="595F2FF2"/>
    <w:rsid w:val="59AC7302"/>
    <w:rsid w:val="5AA565F8"/>
    <w:rsid w:val="5ACF4FDC"/>
    <w:rsid w:val="5AF076C2"/>
    <w:rsid w:val="5B78116D"/>
    <w:rsid w:val="5B785562"/>
    <w:rsid w:val="5B786E1D"/>
    <w:rsid w:val="5C702C40"/>
    <w:rsid w:val="5CF71AC5"/>
    <w:rsid w:val="5DFB2398"/>
    <w:rsid w:val="5E8D2A1A"/>
    <w:rsid w:val="5EF10742"/>
    <w:rsid w:val="5F557AF4"/>
    <w:rsid w:val="5F780D96"/>
    <w:rsid w:val="5FDE2BF7"/>
    <w:rsid w:val="60A42FA9"/>
    <w:rsid w:val="60EE4265"/>
    <w:rsid w:val="61547CCF"/>
    <w:rsid w:val="618F25F0"/>
    <w:rsid w:val="61EC5559"/>
    <w:rsid w:val="62612C54"/>
    <w:rsid w:val="62E80C7F"/>
    <w:rsid w:val="63064050"/>
    <w:rsid w:val="65035724"/>
    <w:rsid w:val="652977A7"/>
    <w:rsid w:val="659406EA"/>
    <w:rsid w:val="65B67FEC"/>
    <w:rsid w:val="65DD0843"/>
    <w:rsid w:val="66081B74"/>
    <w:rsid w:val="66194291"/>
    <w:rsid w:val="682C6805"/>
    <w:rsid w:val="68376930"/>
    <w:rsid w:val="685A4111"/>
    <w:rsid w:val="68D329C6"/>
    <w:rsid w:val="69581903"/>
    <w:rsid w:val="69E45028"/>
    <w:rsid w:val="69F119F4"/>
    <w:rsid w:val="6B1F26B0"/>
    <w:rsid w:val="6B446F2F"/>
    <w:rsid w:val="6BD44D33"/>
    <w:rsid w:val="6BF93EB1"/>
    <w:rsid w:val="6C4D627E"/>
    <w:rsid w:val="6C511118"/>
    <w:rsid w:val="6CF1051B"/>
    <w:rsid w:val="6D363EE7"/>
    <w:rsid w:val="6D456E3D"/>
    <w:rsid w:val="6DA305C4"/>
    <w:rsid w:val="6E33701B"/>
    <w:rsid w:val="6E8B1784"/>
    <w:rsid w:val="6EF46A4E"/>
    <w:rsid w:val="6F3643B7"/>
    <w:rsid w:val="6F60676D"/>
    <w:rsid w:val="6F965C2F"/>
    <w:rsid w:val="6FA43561"/>
    <w:rsid w:val="7007308C"/>
    <w:rsid w:val="70DC5ECC"/>
    <w:rsid w:val="71975375"/>
    <w:rsid w:val="71C36DE3"/>
    <w:rsid w:val="72895D82"/>
    <w:rsid w:val="72DD7BA9"/>
    <w:rsid w:val="74624D35"/>
    <w:rsid w:val="74C26DA2"/>
    <w:rsid w:val="75646F31"/>
    <w:rsid w:val="75DB703D"/>
    <w:rsid w:val="76277EEE"/>
    <w:rsid w:val="763249C0"/>
    <w:rsid w:val="76870A83"/>
    <w:rsid w:val="768B7037"/>
    <w:rsid w:val="76D348AD"/>
    <w:rsid w:val="76E25CB9"/>
    <w:rsid w:val="77296687"/>
    <w:rsid w:val="77530725"/>
    <w:rsid w:val="77824FE1"/>
    <w:rsid w:val="7893702B"/>
    <w:rsid w:val="79414114"/>
    <w:rsid w:val="79467729"/>
    <w:rsid w:val="794B1A56"/>
    <w:rsid w:val="79535120"/>
    <w:rsid w:val="7A477914"/>
    <w:rsid w:val="7B1C3799"/>
    <w:rsid w:val="7C732352"/>
    <w:rsid w:val="7D2F59D0"/>
    <w:rsid w:val="7DC9403A"/>
    <w:rsid w:val="7E146EA1"/>
    <w:rsid w:val="7E7D6750"/>
    <w:rsid w:val="7F4101D2"/>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等线" w:asciiTheme="minorAscii" w:hAnsiTheme="minorAscii"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rFonts w:asciiTheme="minorAscii" w:hAnsiTheme="minorAscii"/>
      <w:b/>
      <w:bCs/>
      <w:kern w:val="44"/>
      <w:sz w:val="30"/>
      <w:szCs w:val="44"/>
    </w:rPr>
  </w:style>
  <w:style w:type="paragraph" w:styleId="2">
    <w:name w:val="heading 2"/>
    <w:basedOn w:val="1"/>
    <w:next w:val="1"/>
    <w:link w:val="15"/>
    <w:unhideWhenUsed/>
    <w:qFormat/>
    <w:uiPriority w:val="9"/>
    <w:pPr>
      <w:keepNext/>
      <w:keepLines/>
      <w:spacing w:before="260" w:after="260" w:line="416" w:lineRule="auto"/>
      <w:outlineLvl w:val="1"/>
    </w:pPr>
    <w:rPr>
      <w:rFonts w:ascii="仿宋" w:hAnsi="仿宋" w:eastAsia="仿宋" w:cs="仿宋"/>
      <w:b/>
      <w:bCs/>
      <w:sz w:val="32"/>
      <w:szCs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rFonts w:eastAsia="宋体" w:cs="宋体" w:asciiTheme="minorAscii" w:hAnsiTheme="minorAscii"/>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11"/>
    <w:pPr>
      <w:spacing w:before="240" w:after="60" w:line="312" w:lineRule="auto"/>
      <w:jc w:val="center"/>
      <w:outlineLvl w:val="1"/>
    </w:pPr>
    <w:rPr>
      <w:b/>
      <w:bCs/>
      <w:kern w:val="28"/>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semiHidden/>
    <w:qFormat/>
    <w:uiPriority w:val="9"/>
    <w:rPr>
      <w:rFonts w:ascii="仿宋" w:hAnsi="仿宋" w:eastAsia="仿宋" w:cs="仿宋"/>
      <w:b/>
      <w:bCs/>
      <w:sz w:val="32"/>
      <w:szCs w:val="32"/>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A0正文"/>
    <w:basedOn w:val="1"/>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20">
    <w:name w:val="A标题2级"/>
    <w:basedOn w:val="2"/>
    <w:qFormat/>
    <w:uiPriority w:val="0"/>
    <w:pPr>
      <w:spacing w:before="240" w:after="0" w:line="500" w:lineRule="exact"/>
    </w:pPr>
    <w:rPr>
      <w:rFonts w:ascii="Times New Roman" w:hAnsi="Times New Roman" w:eastAsia="黑体" w:cs="宋体"/>
      <w:b w:val="0"/>
      <w:bCs w:val="0"/>
      <w:sz w:val="28"/>
      <w:szCs w:val="20"/>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正文_23"/>
    <w:qFormat/>
    <w:uiPriority w:val="0"/>
    <w:pPr>
      <w:widowControl w:val="0"/>
      <w:jc w:val="both"/>
    </w:pPr>
    <w:rPr>
      <w:rFonts w:ascii="Calibri" w:hAnsi="Calibri" w:eastAsia="宋体" w:cs="Times New Roman"/>
      <w:kern w:val="2"/>
      <w:sz w:val="21"/>
      <w:lang w:val="en-US" w:eastAsia="zh-CN" w:bidi="ar-SA"/>
    </w:rPr>
  </w:style>
  <w:style w:type="paragraph" w:customStyle="1" w:styleId="23">
    <w:name w:val="正文_22"/>
    <w:qFormat/>
    <w:uiPriority w:val="0"/>
    <w:pPr>
      <w:widowControl w:val="0"/>
      <w:jc w:val="both"/>
    </w:pPr>
    <w:rPr>
      <w:rFonts w:ascii="Calibri" w:hAnsi="Calibri" w:eastAsia="宋体" w:cs="Times New Roman"/>
      <w:kern w:val="2"/>
      <w:sz w:val="21"/>
      <w:lang w:val="en-US" w:eastAsia="zh-CN" w:bidi="ar-SA"/>
    </w:rPr>
  </w:style>
  <w:style w:type="paragraph" w:customStyle="1" w:styleId="24">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5">
    <w:name w:val="font21"/>
    <w:basedOn w:val="11"/>
    <w:qFormat/>
    <w:uiPriority w:val="0"/>
    <w:rPr>
      <w:rFonts w:hint="eastAsia" w:ascii="黑体" w:hAnsi="宋体" w:eastAsia="黑体" w:cs="黑体"/>
      <w:color w:val="000000"/>
      <w:sz w:val="21"/>
      <w:szCs w:val="21"/>
      <w:u w:val="none"/>
    </w:rPr>
  </w:style>
  <w:style w:type="character" w:customStyle="1" w:styleId="26">
    <w:name w:val="font51"/>
    <w:basedOn w:val="11"/>
    <w:qFormat/>
    <w:uiPriority w:val="0"/>
    <w:rPr>
      <w:rFonts w:hint="default" w:ascii="Arial" w:hAnsi="Arial" w:cs="Arial"/>
      <w:color w:val="000000"/>
      <w:sz w:val="19"/>
      <w:szCs w:val="19"/>
      <w:u w:val="none"/>
    </w:rPr>
  </w:style>
  <w:style w:type="character" w:customStyle="1" w:styleId="27">
    <w:name w:val="font41"/>
    <w:basedOn w:val="11"/>
    <w:qFormat/>
    <w:uiPriority w:val="0"/>
    <w:rPr>
      <w:rFonts w:hint="default" w:ascii="Arial" w:hAnsi="Arial" w:cs="Arial"/>
      <w:color w:val="333333"/>
      <w:sz w:val="19"/>
      <w:szCs w:val="19"/>
      <w:u w:val="none"/>
    </w:rPr>
  </w:style>
  <w:style w:type="character" w:customStyle="1" w:styleId="28">
    <w:name w:val="font61"/>
    <w:basedOn w:val="11"/>
    <w:qFormat/>
    <w:uiPriority w:val="0"/>
    <w:rPr>
      <w:rFonts w:hint="eastAsia" w:ascii="宋体" w:hAnsi="宋体" w:eastAsia="宋体" w:cs="宋体"/>
      <w:color w:val="333333"/>
      <w:sz w:val="19"/>
      <w:szCs w:val="19"/>
      <w:u w:val="none"/>
    </w:rPr>
  </w:style>
  <w:style w:type="character" w:customStyle="1" w:styleId="29">
    <w:name w:val="font31"/>
    <w:basedOn w:val="11"/>
    <w:qFormat/>
    <w:uiPriority w:val="0"/>
    <w:rPr>
      <w:rFonts w:hint="eastAsia" w:ascii="宋体" w:hAnsi="宋体" w:eastAsia="宋体" w:cs="宋体"/>
      <w:color w:val="000000"/>
      <w:sz w:val="21"/>
      <w:szCs w:val="21"/>
      <w:u w:val="none"/>
    </w:rPr>
  </w:style>
  <w:style w:type="character" w:customStyle="1" w:styleId="30">
    <w:name w:val="font71"/>
    <w:basedOn w:val="11"/>
    <w:qFormat/>
    <w:uiPriority w:val="0"/>
    <w:rPr>
      <w:rFonts w:ascii="等线" w:hAnsi="等线" w:eastAsia="等线" w:cs="等线"/>
      <w:color w:val="000000"/>
      <w:sz w:val="21"/>
      <w:szCs w:val="21"/>
      <w:u w:val="none"/>
    </w:rPr>
  </w:style>
  <w:style w:type="character" w:customStyle="1" w:styleId="31">
    <w:name w:val="font01"/>
    <w:basedOn w:val="11"/>
    <w:qFormat/>
    <w:uiPriority w:val="0"/>
    <w:rPr>
      <w:rFonts w:hint="eastAsia" w:ascii="宋体" w:hAnsi="宋体" w:eastAsia="宋体" w:cs="宋体"/>
      <w:color w:val="FF0000"/>
      <w:sz w:val="21"/>
      <w:szCs w:val="21"/>
      <w:u w:val="none"/>
    </w:rPr>
  </w:style>
  <w:style w:type="character" w:customStyle="1" w:styleId="32">
    <w:name w:val="font81"/>
    <w:basedOn w:val="11"/>
    <w:qFormat/>
    <w:uiPriority w:val="0"/>
    <w:rPr>
      <w:rFonts w:hint="eastAsia" w:ascii="仿宋" w:hAnsi="仿宋" w:eastAsia="仿宋" w:cs="仿宋"/>
      <w:color w:val="000000"/>
      <w:sz w:val="22"/>
      <w:szCs w:val="22"/>
      <w:u w:val="none"/>
      <w:vertAlign w:val="superscript"/>
    </w:rPr>
  </w:style>
  <w:style w:type="character" w:customStyle="1" w:styleId="33">
    <w:name w:val="font11"/>
    <w:basedOn w:val="11"/>
    <w:qFormat/>
    <w:uiPriority w:val="0"/>
    <w:rPr>
      <w:rFonts w:ascii="Tahoma" w:hAnsi="Tahoma" w:eastAsia="Tahoma" w:cs="Tahoma"/>
      <w:color w:val="000000"/>
      <w:sz w:val="24"/>
      <w:szCs w:val="24"/>
      <w:u w:val="none"/>
    </w:rPr>
  </w:style>
  <w:style w:type="paragraph" w:customStyle="1" w:styleId="34">
    <w:name w:val="List Paragraph1"/>
    <w:basedOn w:val="1"/>
    <w:qFormat/>
    <w:uiPriority w:val="99"/>
    <w:pPr>
      <w:widowControl/>
      <w:spacing w:after="200" w:line="252" w:lineRule="auto"/>
      <w:ind w:left="720"/>
      <w:contextualSpacing/>
      <w:jc w:val="left"/>
    </w:pPr>
    <w:rPr>
      <w:rFonts w:ascii="Cambria" w:hAnsi="Cambria"/>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16137</Words>
  <Characters>19570</Characters>
  <Lines>98</Lines>
  <Paragraphs>27</Paragraphs>
  <TotalTime>0</TotalTime>
  <ScaleCrop>false</ScaleCrop>
  <LinksUpToDate>false</LinksUpToDate>
  <CharactersWithSpaces>20297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一万年太长，只争朝夕</cp:lastModifiedBy>
  <cp:lastPrinted>2024-12-18T02:53:58Z</cp:lastPrinted>
  <dcterms:modified xsi:type="dcterms:W3CDTF">2024-12-18T05:49:46Z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3817AA476E0F432F9D1E8CFDB11803F2_13</vt:lpwstr>
  </property>
</Properties>
</file>