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474FF">
      <w:pPr>
        <w:pStyle w:val="17"/>
        <w:spacing w:line="240" w:lineRule="auto"/>
        <w:ind w:firstLine="0" w:firstLineChars="0"/>
        <w:rPr>
          <w:rFonts w:ascii="宋体" w:hAnsi="宋体"/>
          <w:b/>
          <w:bCs/>
          <w:szCs w:val="24"/>
          <w:lang w:val="en-US"/>
        </w:rPr>
      </w:pPr>
      <w:r>
        <w:rPr>
          <w:rFonts w:hint="eastAsia" w:ascii="宋体" w:hAnsi="宋体"/>
          <w:b/>
          <w:bCs/>
          <w:szCs w:val="24"/>
          <w:lang w:val="en-US"/>
        </w:rPr>
        <w:t>附件1</w:t>
      </w:r>
    </w:p>
    <w:p w14:paraId="269CF448">
      <w:pPr>
        <w:pStyle w:val="17"/>
        <w:spacing w:line="240" w:lineRule="auto"/>
        <w:ind w:firstLine="0" w:firstLineChars="0"/>
        <w:jc w:val="center"/>
        <w:rPr>
          <w:rFonts w:ascii="宋体" w:hAnsi="宋体"/>
          <w:b/>
          <w:bCs/>
          <w:color w:val="FF0000"/>
          <w:sz w:val="32"/>
          <w:szCs w:val="32"/>
          <w:lang w:val="en-US"/>
        </w:rPr>
      </w:pPr>
      <w:r>
        <w:rPr>
          <w:rFonts w:hint="eastAsia" w:ascii="宋体" w:hAnsi="宋体"/>
          <w:b/>
          <w:bCs/>
          <w:sz w:val="32"/>
          <w:szCs w:val="32"/>
        </w:rPr>
        <w:t>江西洪城水业环保有限公司</w:t>
      </w:r>
      <w:r>
        <w:rPr>
          <w:rFonts w:hint="eastAsia" w:ascii="宋体" w:hAnsi="宋体"/>
          <w:b/>
          <w:bCs/>
          <w:sz w:val="32"/>
          <w:szCs w:val="32"/>
          <w:u w:val="single"/>
          <w:lang w:eastAsia="zh-CN"/>
        </w:rPr>
        <w:t>吉安高新</w:t>
      </w:r>
      <w:r>
        <w:rPr>
          <w:rFonts w:hint="eastAsia" w:ascii="宋体" w:hAnsi="宋体"/>
          <w:b/>
          <w:bCs/>
          <w:sz w:val="32"/>
          <w:szCs w:val="32"/>
        </w:rPr>
        <w:t>分公司自行监测</w:t>
      </w:r>
      <w:r>
        <w:rPr>
          <w:rFonts w:hint="eastAsia" w:ascii="宋体" w:hAnsi="宋体"/>
          <w:b/>
          <w:bCs/>
          <w:sz w:val="32"/>
          <w:szCs w:val="32"/>
          <w:lang w:val="en-US"/>
        </w:rPr>
        <w:t>方案</w:t>
      </w:r>
    </w:p>
    <w:p w14:paraId="22EAC0F9">
      <w:pPr>
        <w:pStyle w:val="17"/>
        <w:numPr>
          <w:ilvl w:val="0"/>
          <w:numId w:val="1"/>
        </w:numPr>
        <w:spacing w:line="240" w:lineRule="auto"/>
        <w:ind w:firstLine="0" w:firstLineChars="0"/>
        <w:rPr>
          <w:rFonts w:ascii="宋体" w:hAnsi="宋体"/>
          <w:b/>
          <w:bCs/>
          <w:sz w:val="28"/>
          <w:szCs w:val="28"/>
        </w:rPr>
      </w:pPr>
      <w:r>
        <w:rPr>
          <w:rFonts w:hint="eastAsia" w:ascii="宋体" w:hAnsi="宋体"/>
          <w:b/>
          <w:bCs/>
          <w:sz w:val="28"/>
          <w:szCs w:val="28"/>
        </w:rPr>
        <w:t>排污单位基本情况</w:t>
      </w:r>
    </w:p>
    <w:p w14:paraId="4CFAF0FE">
      <w:pPr>
        <w:pStyle w:val="17"/>
        <w:spacing w:line="240" w:lineRule="auto"/>
        <w:ind w:firstLine="0" w:firstLineChars="0"/>
        <w:rPr>
          <w:rFonts w:ascii="宋体" w:hAnsi="宋体"/>
          <w:sz w:val="28"/>
          <w:szCs w:val="28"/>
        </w:rPr>
      </w:pPr>
      <w:r>
        <w:rPr>
          <w:rFonts w:hint="eastAsia" w:ascii="宋体" w:hAnsi="宋体"/>
          <w:sz w:val="28"/>
          <w:szCs w:val="28"/>
        </w:rPr>
        <w:t>1、基本信息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376"/>
      </w:tblGrid>
      <w:tr w14:paraId="2075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tcPr>
          <w:p w14:paraId="528286F1">
            <w:pPr>
              <w:jc w:val="center"/>
              <w:rPr>
                <w:rFonts w:ascii="宋体" w:hAnsi="宋体" w:eastAsia="宋体" w:cs="宋体"/>
                <w:sz w:val="24"/>
                <w:szCs w:val="24"/>
              </w:rPr>
            </w:pPr>
            <w:r>
              <w:rPr>
                <w:rFonts w:hint="eastAsia" w:ascii="宋体" w:hAnsi="宋体" w:eastAsia="宋体" w:cs="宋体"/>
                <w:sz w:val="24"/>
                <w:szCs w:val="24"/>
              </w:rPr>
              <w:t>法定代表人</w:t>
            </w:r>
          </w:p>
        </w:tc>
        <w:tc>
          <w:tcPr>
            <w:tcW w:w="1943" w:type="dxa"/>
            <w:shd w:val="clear" w:color="auto" w:fill="auto"/>
          </w:tcPr>
          <w:p w14:paraId="170F114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郭香凤</w:t>
            </w:r>
          </w:p>
        </w:tc>
        <w:tc>
          <w:tcPr>
            <w:tcW w:w="2127" w:type="dxa"/>
            <w:shd w:val="clear" w:color="auto" w:fill="auto"/>
          </w:tcPr>
          <w:p w14:paraId="24DBA543">
            <w:pPr>
              <w:jc w:val="center"/>
              <w:rPr>
                <w:rFonts w:ascii="宋体" w:hAnsi="宋体" w:eastAsia="宋体" w:cs="宋体"/>
                <w:sz w:val="24"/>
                <w:szCs w:val="24"/>
              </w:rPr>
            </w:pPr>
            <w:r>
              <w:rPr>
                <w:rFonts w:hint="eastAsia" w:ascii="宋体" w:hAnsi="宋体" w:eastAsia="宋体" w:cs="宋体"/>
                <w:sz w:val="24"/>
                <w:szCs w:val="24"/>
              </w:rPr>
              <w:t>企业曾用名</w:t>
            </w:r>
          </w:p>
        </w:tc>
        <w:tc>
          <w:tcPr>
            <w:tcW w:w="2376" w:type="dxa"/>
            <w:shd w:val="clear" w:color="auto" w:fill="auto"/>
          </w:tcPr>
          <w:p w14:paraId="2895CC94">
            <w:pPr>
              <w:jc w:val="center"/>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吉安高新污水处理厂</w:t>
            </w:r>
          </w:p>
        </w:tc>
      </w:tr>
      <w:tr w14:paraId="292B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1AA3D8A8">
            <w:pPr>
              <w:jc w:val="center"/>
              <w:rPr>
                <w:rFonts w:ascii="宋体" w:hAnsi="宋体" w:eastAsia="宋体" w:cs="宋体"/>
                <w:sz w:val="24"/>
                <w:szCs w:val="24"/>
              </w:rPr>
            </w:pPr>
            <w:r>
              <w:rPr>
                <w:rFonts w:hint="eastAsia" w:ascii="宋体" w:hAnsi="宋体" w:eastAsia="宋体" w:cs="宋体"/>
                <w:sz w:val="24"/>
                <w:szCs w:val="24"/>
              </w:rPr>
              <w:t>企业类别</w:t>
            </w:r>
          </w:p>
        </w:tc>
        <w:tc>
          <w:tcPr>
            <w:tcW w:w="1943" w:type="dxa"/>
            <w:shd w:val="clear" w:color="auto" w:fill="auto"/>
          </w:tcPr>
          <w:p w14:paraId="18F53AEA">
            <w:pPr>
              <w:jc w:val="center"/>
              <w:rPr>
                <w:rFonts w:ascii="宋体" w:hAnsi="宋体" w:eastAsia="宋体" w:cs="宋体"/>
                <w:sz w:val="24"/>
                <w:szCs w:val="24"/>
              </w:rPr>
            </w:pPr>
            <w:r>
              <w:rPr>
                <w:rFonts w:hint="eastAsia" w:ascii="宋体" w:hAnsi="宋体" w:eastAsia="宋体" w:cs="宋体"/>
                <w:sz w:val="24"/>
                <w:szCs w:val="24"/>
              </w:rPr>
              <w:t>废水</w:t>
            </w:r>
          </w:p>
        </w:tc>
        <w:tc>
          <w:tcPr>
            <w:tcW w:w="2127" w:type="dxa"/>
            <w:shd w:val="clear" w:color="auto" w:fill="auto"/>
          </w:tcPr>
          <w:p w14:paraId="247BB4D9">
            <w:pPr>
              <w:jc w:val="center"/>
              <w:rPr>
                <w:rFonts w:ascii="宋体" w:hAnsi="宋体" w:eastAsia="宋体" w:cs="宋体"/>
                <w:sz w:val="24"/>
                <w:szCs w:val="24"/>
              </w:rPr>
            </w:pPr>
            <w:r>
              <w:rPr>
                <w:rFonts w:hint="eastAsia" w:ascii="宋体" w:hAnsi="宋体" w:eastAsia="宋体" w:cs="宋体"/>
                <w:sz w:val="24"/>
                <w:szCs w:val="24"/>
              </w:rPr>
              <w:t>社会信用代码</w:t>
            </w:r>
          </w:p>
        </w:tc>
        <w:tc>
          <w:tcPr>
            <w:tcW w:w="2376" w:type="dxa"/>
            <w:shd w:val="clear" w:color="auto" w:fill="auto"/>
          </w:tcPr>
          <w:p w14:paraId="7CFD0A43">
            <w:pPr>
              <w:jc w:val="center"/>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91360821MA38NPA236</w:t>
            </w:r>
          </w:p>
        </w:tc>
      </w:tr>
      <w:tr w14:paraId="0788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22BBBAE6">
            <w:pPr>
              <w:jc w:val="center"/>
              <w:rPr>
                <w:rFonts w:ascii="宋体" w:hAnsi="宋体" w:eastAsia="宋体" w:cs="宋体"/>
                <w:sz w:val="24"/>
                <w:szCs w:val="24"/>
              </w:rPr>
            </w:pPr>
            <w:r>
              <w:rPr>
                <w:rFonts w:hint="eastAsia" w:ascii="宋体" w:hAnsi="宋体" w:eastAsia="宋体" w:cs="宋体"/>
                <w:sz w:val="24"/>
                <w:szCs w:val="24"/>
              </w:rPr>
              <w:t>方案审核地址</w:t>
            </w:r>
          </w:p>
        </w:tc>
        <w:tc>
          <w:tcPr>
            <w:tcW w:w="6446" w:type="dxa"/>
            <w:gridSpan w:val="3"/>
            <w:shd w:val="clear" w:color="auto" w:fill="auto"/>
          </w:tcPr>
          <w:p w14:paraId="0920C64D">
            <w:pPr>
              <w:jc w:val="center"/>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江西省吉安市吉安县</w:t>
            </w:r>
          </w:p>
        </w:tc>
      </w:tr>
      <w:tr w14:paraId="655C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14:paraId="0FA97F91">
            <w:pPr>
              <w:jc w:val="center"/>
              <w:rPr>
                <w:rFonts w:ascii="宋体" w:hAnsi="宋体" w:eastAsia="宋体" w:cs="宋体"/>
                <w:sz w:val="24"/>
                <w:szCs w:val="24"/>
              </w:rPr>
            </w:pPr>
            <w:r>
              <w:rPr>
                <w:rFonts w:hint="eastAsia" w:ascii="宋体" w:hAnsi="宋体" w:eastAsia="宋体" w:cs="宋体"/>
                <w:sz w:val="24"/>
                <w:szCs w:val="24"/>
              </w:rPr>
              <w:t>中心经度</w:t>
            </w:r>
          </w:p>
        </w:tc>
        <w:tc>
          <w:tcPr>
            <w:tcW w:w="1943" w:type="dxa"/>
            <w:shd w:val="clear" w:color="auto" w:fill="auto"/>
          </w:tcPr>
          <w:p w14:paraId="16502970">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114</w:t>
            </w:r>
            <w:r>
              <w:rPr>
                <w:rFonts w:hint="eastAsia" w:ascii="宋体" w:hAnsi="宋体" w:eastAsia="宋体" w:cs="宋体"/>
                <w:b w:val="0"/>
                <w:bCs w:val="0"/>
                <w:sz w:val="24"/>
                <w:szCs w:val="24"/>
              </w:rPr>
              <w:t>度</w:t>
            </w:r>
          </w:p>
        </w:tc>
        <w:tc>
          <w:tcPr>
            <w:tcW w:w="2127" w:type="dxa"/>
            <w:vMerge w:val="restart"/>
            <w:shd w:val="clear" w:color="auto" w:fill="auto"/>
          </w:tcPr>
          <w:p w14:paraId="49959015">
            <w:pPr>
              <w:jc w:val="center"/>
              <w:rPr>
                <w:rFonts w:ascii="宋体" w:hAnsi="宋体" w:eastAsia="宋体" w:cs="宋体"/>
                <w:sz w:val="24"/>
                <w:szCs w:val="24"/>
              </w:rPr>
            </w:pPr>
            <w:r>
              <w:rPr>
                <w:rFonts w:hint="eastAsia" w:ascii="宋体" w:hAnsi="宋体" w:eastAsia="宋体" w:cs="宋体"/>
                <w:sz w:val="24"/>
                <w:szCs w:val="24"/>
              </w:rPr>
              <w:t>中心纬度</w:t>
            </w:r>
          </w:p>
        </w:tc>
        <w:tc>
          <w:tcPr>
            <w:tcW w:w="2376" w:type="dxa"/>
            <w:shd w:val="clear" w:color="auto" w:fill="auto"/>
          </w:tcPr>
          <w:p w14:paraId="34826D93">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26</w:t>
            </w:r>
            <w:r>
              <w:rPr>
                <w:rFonts w:hint="eastAsia" w:ascii="宋体" w:hAnsi="宋体" w:eastAsia="宋体" w:cs="宋体"/>
                <w:b w:val="0"/>
                <w:bCs w:val="0"/>
                <w:sz w:val="24"/>
                <w:szCs w:val="24"/>
              </w:rPr>
              <w:t>度</w:t>
            </w:r>
          </w:p>
        </w:tc>
      </w:tr>
      <w:tr w14:paraId="17C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74C9A243">
            <w:pPr>
              <w:jc w:val="center"/>
              <w:rPr>
                <w:rFonts w:ascii="宋体" w:hAnsi="宋体" w:eastAsia="宋体" w:cs="宋体"/>
                <w:sz w:val="24"/>
                <w:szCs w:val="24"/>
              </w:rPr>
            </w:pPr>
          </w:p>
        </w:tc>
        <w:tc>
          <w:tcPr>
            <w:tcW w:w="1943" w:type="dxa"/>
            <w:shd w:val="clear" w:color="auto" w:fill="auto"/>
          </w:tcPr>
          <w:p w14:paraId="774F3997">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59</w:t>
            </w:r>
            <w:r>
              <w:rPr>
                <w:rFonts w:hint="eastAsia" w:ascii="宋体" w:hAnsi="宋体" w:eastAsia="宋体" w:cs="宋体"/>
                <w:b w:val="0"/>
                <w:bCs w:val="0"/>
                <w:sz w:val="24"/>
                <w:szCs w:val="24"/>
              </w:rPr>
              <w:t>分</w:t>
            </w:r>
          </w:p>
        </w:tc>
        <w:tc>
          <w:tcPr>
            <w:tcW w:w="2127" w:type="dxa"/>
            <w:vMerge w:val="continue"/>
            <w:shd w:val="clear" w:color="auto" w:fill="auto"/>
          </w:tcPr>
          <w:p w14:paraId="35186C0A">
            <w:pPr>
              <w:jc w:val="center"/>
              <w:rPr>
                <w:rFonts w:ascii="宋体" w:hAnsi="宋体" w:eastAsia="宋体" w:cs="宋体"/>
                <w:sz w:val="24"/>
                <w:szCs w:val="24"/>
              </w:rPr>
            </w:pPr>
          </w:p>
        </w:tc>
        <w:tc>
          <w:tcPr>
            <w:tcW w:w="2376" w:type="dxa"/>
            <w:shd w:val="clear" w:color="auto" w:fill="auto"/>
          </w:tcPr>
          <w:p w14:paraId="1952D55C">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57</w:t>
            </w:r>
            <w:r>
              <w:rPr>
                <w:rFonts w:hint="eastAsia" w:ascii="宋体" w:hAnsi="宋体" w:eastAsia="宋体" w:cs="宋体"/>
                <w:b w:val="0"/>
                <w:bCs w:val="0"/>
                <w:sz w:val="24"/>
                <w:szCs w:val="24"/>
              </w:rPr>
              <w:t>分</w:t>
            </w:r>
          </w:p>
        </w:tc>
      </w:tr>
      <w:tr w14:paraId="4BD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4F9728FA">
            <w:pPr>
              <w:jc w:val="center"/>
              <w:rPr>
                <w:rFonts w:ascii="宋体" w:hAnsi="宋体" w:eastAsia="宋体" w:cs="宋体"/>
                <w:sz w:val="24"/>
                <w:szCs w:val="24"/>
              </w:rPr>
            </w:pPr>
          </w:p>
        </w:tc>
        <w:tc>
          <w:tcPr>
            <w:tcW w:w="1943" w:type="dxa"/>
            <w:shd w:val="clear" w:color="auto" w:fill="auto"/>
          </w:tcPr>
          <w:p w14:paraId="675EE7B0">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5.46</w:t>
            </w:r>
            <w:r>
              <w:rPr>
                <w:rFonts w:hint="eastAsia" w:ascii="宋体" w:hAnsi="宋体" w:eastAsia="宋体" w:cs="宋体"/>
                <w:b w:val="0"/>
                <w:bCs w:val="0"/>
                <w:sz w:val="24"/>
                <w:szCs w:val="24"/>
              </w:rPr>
              <w:t>秒</w:t>
            </w:r>
          </w:p>
        </w:tc>
        <w:tc>
          <w:tcPr>
            <w:tcW w:w="2127" w:type="dxa"/>
            <w:vMerge w:val="continue"/>
            <w:shd w:val="clear" w:color="auto" w:fill="auto"/>
          </w:tcPr>
          <w:p w14:paraId="358F094E">
            <w:pPr>
              <w:jc w:val="center"/>
              <w:rPr>
                <w:rFonts w:ascii="宋体" w:hAnsi="宋体" w:eastAsia="宋体" w:cs="宋体"/>
                <w:sz w:val="24"/>
                <w:szCs w:val="24"/>
              </w:rPr>
            </w:pPr>
          </w:p>
        </w:tc>
        <w:tc>
          <w:tcPr>
            <w:tcW w:w="2376" w:type="dxa"/>
            <w:shd w:val="clear" w:color="auto" w:fill="auto"/>
          </w:tcPr>
          <w:p w14:paraId="011A869A">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57.06</w:t>
            </w:r>
            <w:r>
              <w:rPr>
                <w:rFonts w:hint="eastAsia" w:ascii="宋体" w:hAnsi="宋体" w:eastAsia="宋体" w:cs="宋体"/>
                <w:b w:val="0"/>
                <w:bCs w:val="0"/>
                <w:sz w:val="24"/>
                <w:szCs w:val="24"/>
              </w:rPr>
              <w:t>秒</w:t>
            </w:r>
          </w:p>
        </w:tc>
      </w:tr>
      <w:tr w14:paraId="66BD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7204E323">
            <w:pPr>
              <w:jc w:val="center"/>
              <w:rPr>
                <w:rFonts w:ascii="宋体" w:hAnsi="宋体" w:eastAsia="宋体" w:cs="宋体"/>
                <w:sz w:val="24"/>
                <w:szCs w:val="24"/>
              </w:rPr>
            </w:pPr>
            <w:r>
              <w:rPr>
                <w:rFonts w:hint="eastAsia" w:ascii="宋体" w:hAnsi="宋体" w:eastAsia="宋体" w:cs="宋体"/>
                <w:sz w:val="24"/>
                <w:szCs w:val="24"/>
              </w:rPr>
              <w:t>联系人</w:t>
            </w:r>
          </w:p>
        </w:tc>
        <w:tc>
          <w:tcPr>
            <w:tcW w:w="1943" w:type="dxa"/>
            <w:shd w:val="clear" w:color="auto" w:fill="auto"/>
          </w:tcPr>
          <w:p w14:paraId="1F39F673">
            <w:pPr>
              <w:jc w:val="center"/>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shd w:val="clear" w:fill="FFFFFF"/>
              </w:rPr>
              <w:t>郭香</w:t>
            </w:r>
            <w:r>
              <w:rPr>
                <w:rFonts w:hint="eastAsia" w:ascii="宋体" w:hAnsi="宋体" w:eastAsia="宋体" w:cs="宋体"/>
                <w:i w:val="0"/>
                <w:iCs w:val="0"/>
                <w:caps w:val="0"/>
                <w:color w:val="000000"/>
                <w:spacing w:val="0"/>
                <w:sz w:val="24"/>
                <w:szCs w:val="24"/>
                <w:shd w:val="clear" w:fill="FFFFFF"/>
                <w:lang w:eastAsia="zh-CN"/>
              </w:rPr>
              <w:t>凤</w:t>
            </w:r>
          </w:p>
        </w:tc>
        <w:tc>
          <w:tcPr>
            <w:tcW w:w="2127" w:type="dxa"/>
            <w:shd w:val="clear" w:color="auto" w:fill="auto"/>
          </w:tcPr>
          <w:p w14:paraId="06993AF5">
            <w:pPr>
              <w:jc w:val="center"/>
              <w:rPr>
                <w:rFonts w:ascii="宋体" w:hAnsi="宋体" w:eastAsia="宋体" w:cs="宋体"/>
                <w:sz w:val="24"/>
                <w:szCs w:val="24"/>
              </w:rPr>
            </w:pPr>
            <w:r>
              <w:rPr>
                <w:rFonts w:hint="eastAsia" w:ascii="宋体" w:hAnsi="宋体" w:eastAsia="宋体" w:cs="宋体"/>
                <w:sz w:val="24"/>
                <w:szCs w:val="24"/>
              </w:rPr>
              <w:t>电话号码</w:t>
            </w:r>
          </w:p>
        </w:tc>
        <w:tc>
          <w:tcPr>
            <w:tcW w:w="2376" w:type="dxa"/>
            <w:shd w:val="clear" w:color="auto" w:fill="auto"/>
          </w:tcPr>
          <w:p w14:paraId="2751715E">
            <w:pPr>
              <w:jc w:val="center"/>
              <w:rPr>
                <w:rFonts w:ascii="宋体" w:hAnsi="宋体" w:eastAsia="宋体" w:cs="宋体"/>
                <w:sz w:val="24"/>
                <w:szCs w:val="24"/>
              </w:rPr>
            </w:pPr>
            <w:r>
              <w:rPr>
                <w:rFonts w:hint="eastAsia" w:ascii="宋体" w:hAnsi="宋体" w:eastAsia="宋体" w:cs="宋体"/>
                <w:b w:val="0"/>
                <w:bCs w:val="0"/>
                <w:sz w:val="24"/>
                <w:szCs w:val="24"/>
                <w:lang w:val="en-US" w:eastAsia="zh-CN"/>
              </w:rPr>
              <w:t xml:space="preserve">13576602890 </w:t>
            </w:r>
          </w:p>
        </w:tc>
      </w:tr>
      <w:tr w14:paraId="2CA0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5156B924">
            <w:pPr>
              <w:jc w:val="center"/>
              <w:rPr>
                <w:rFonts w:ascii="宋体" w:hAnsi="宋体" w:eastAsia="宋体" w:cs="宋体"/>
                <w:sz w:val="24"/>
                <w:szCs w:val="24"/>
              </w:rPr>
            </w:pPr>
            <w:r>
              <w:rPr>
                <w:rFonts w:hint="eastAsia" w:ascii="宋体" w:hAnsi="宋体" w:eastAsia="宋体" w:cs="宋体"/>
                <w:sz w:val="24"/>
                <w:szCs w:val="24"/>
              </w:rPr>
              <w:t>传真号码</w:t>
            </w:r>
          </w:p>
        </w:tc>
        <w:tc>
          <w:tcPr>
            <w:tcW w:w="1943" w:type="dxa"/>
            <w:shd w:val="clear" w:color="auto" w:fill="auto"/>
          </w:tcPr>
          <w:p w14:paraId="6E82C3A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127" w:type="dxa"/>
            <w:shd w:val="clear" w:color="auto" w:fill="auto"/>
          </w:tcPr>
          <w:p w14:paraId="5AA14DDD">
            <w:pPr>
              <w:jc w:val="center"/>
              <w:rPr>
                <w:rFonts w:ascii="宋体" w:hAnsi="宋体" w:eastAsia="宋体" w:cs="宋体"/>
                <w:sz w:val="24"/>
                <w:szCs w:val="24"/>
              </w:rPr>
            </w:pPr>
            <w:r>
              <w:rPr>
                <w:rFonts w:hint="eastAsia" w:ascii="宋体" w:hAnsi="宋体" w:eastAsia="宋体" w:cs="宋体"/>
                <w:sz w:val="24"/>
                <w:szCs w:val="24"/>
              </w:rPr>
              <w:t>邮编</w:t>
            </w:r>
          </w:p>
        </w:tc>
        <w:tc>
          <w:tcPr>
            <w:tcW w:w="2376" w:type="dxa"/>
            <w:shd w:val="clear" w:color="auto" w:fill="auto"/>
          </w:tcPr>
          <w:p w14:paraId="2E504FA0">
            <w:pPr>
              <w:jc w:val="center"/>
              <w:rPr>
                <w:rFonts w:ascii="宋体" w:hAnsi="宋体" w:eastAsia="宋体" w:cs="宋体"/>
                <w:sz w:val="24"/>
                <w:szCs w:val="24"/>
              </w:rPr>
            </w:pPr>
            <w:r>
              <w:rPr>
                <w:rFonts w:hint="eastAsia" w:ascii="宋体" w:hAnsi="宋体" w:eastAsia="宋体" w:cs="宋体"/>
                <w:b w:val="0"/>
                <w:bCs w:val="0"/>
                <w:sz w:val="24"/>
                <w:szCs w:val="24"/>
                <w:lang w:val="en-US" w:eastAsia="zh-CN"/>
              </w:rPr>
              <w:t>343119</w:t>
            </w:r>
          </w:p>
        </w:tc>
      </w:tr>
      <w:tr w14:paraId="2B6A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602C488B">
            <w:pPr>
              <w:jc w:val="center"/>
              <w:rPr>
                <w:rFonts w:ascii="宋体" w:hAnsi="宋体" w:eastAsia="宋体" w:cs="宋体"/>
                <w:sz w:val="24"/>
                <w:szCs w:val="24"/>
              </w:rPr>
            </w:pPr>
            <w:r>
              <w:rPr>
                <w:rFonts w:hint="eastAsia" w:ascii="宋体" w:hAnsi="宋体" w:eastAsia="宋体" w:cs="宋体"/>
                <w:sz w:val="24"/>
                <w:szCs w:val="24"/>
              </w:rPr>
              <w:t>是否为VOC企业</w:t>
            </w:r>
          </w:p>
        </w:tc>
        <w:tc>
          <w:tcPr>
            <w:tcW w:w="1943" w:type="dxa"/>
            <w:shd w:val="clear" w:color="auto" w:fill="auto"/>
          </w:tcPr>
          <w:p w14:paraId="06F836A3">
            <w:pPr>
              <w:jc w:val="center"/>
              <w:rPr>
                <w:rFonts w:ascii="宋体" w:hAnsi="宋体" w:eastAsia="宋体" w:cs="宋体"/>
                <w:sz w:val="24"/>
                <w:szCs w:val="24"/>
              </w:rPr>
            </w:pPr>
            <w:r>
              <w:rPr>
                <w:rFonts w:hint="eastAsia" w:ascii="宋体" w:hAnsi="宋体" w:eastAsia="宋体" w:cs="宋体"/>
                <w:sz w:val="24"/>
                <w:szCs w:val="24"/>
              </w:rPr>
              <w:t>否</w:t>
            </w:r>
          </w:p>
        </w:tc>
        <w:tc>
          <w:tcPr>
            <w:tcW w:w="2127" w:type="dxa"/>
            <w:shd w:val="clear" w:color="auto" w:fill="auto"/>
          </w:tcPr>
          <w:p w14:paraId="3C276193">
            <w:pPr>
              <w:jc w:val="center"/>
              <w:rPr>
                <w:rFonts w:ascii="宋体" w:hAnsi="宋体" w:eastAsia="宋体" w:cs="宋体"/>
                <w:sz w:val="24"/>
                <w:szCs w:val="24"/>
              </w:rPr>
            </w:pPr>
            <w:r>
              <w:rPr>
                <w:rFonts w:hint="eastAsia" w:ascii="宋体" w:hAnsi="宋体" w:eastAsia="宋体" w:cs="宋体"/>
                <w:sz w:val="24"/>
                <w:szCs w:val="24"/>
              </w:rPr>
              <w:t>自行监测开展方式</w:t>
            </w:r>
          </w:p>
        </w:tc>
        <w:tc>
          <w:tcPr>
            <w:tcW w:w="2376" w:type="dxa"/>
            <w:shd w:val="clear" w:color="auto" w:fill="auto"/>
          </w:tcPr>
          <w:p w14:paraId="530FA74C">
            <w:pPr>
              <w:jc w:val="center"/>
              <w:rPr>
                <w:rFonts w:ascii="宋体" w:hAnsi="宋体" w:eastAsia="宋体" w:cs="宋体"/>
                <w:sz w:val="24"/>
                <w:szCs w:val="24"/>
              </w:rPr>
            </w:pPr>
            <w:r>
              <w:rPr>
                <w:rFonts w:hint="eastAsia" w:ascii="宋体" w:hAnsi="宋体" w:eastAsia="宋体" w:cs="宋体"/>
                <w:sz w:val="24"/>
                <w:szCs w:val="24"/>
              </w:rPr>
              <w:t>手工+自动+委托监测</w:t>
            </w:r>
          </w:p>
        </w:tc>
      </w:tr>
      <w:tr w14:paraId="3232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4961857B">
            <w:pPr>
              <w:jc w:val="center"/>
              <w:rPr>
                <w:rFonts w:ascii="宋体" w:hAnsi="宋体" w:eastAsia="宋体" w:cs="宋体"/>
                <w:sz w:val="24"/>
                <w:szCs w:val="24"/>
              </w:rPr>
            </w:pPr>
            <w:r>
              <w:rPr>
                <w:rFonts w:hint="eastAsia" w:ascii="宋体" w:hAnsi="宋体" w:eastAsia="宋体" w:cs="宋体"/>
                <w:sz w:val="24"/>
                <w:szCs w:val="24"/>
              </w:rPr>
              <w:t>行业类别</w:t>
            </w:r>
          </w:p>
        </w:tc>
        <w:tc>
          <w:tcPr>
            <w:tcW w:w="1943" w:type="dxa"/>
            <w:shd w:val="clear" w:color="auto" w:fill="auto"/>
          </w:tcPr>
          <w:p w14:paraId="4D0390C1">
            <w:pPr>
              <w:jc w:val="center"/>
              <w:rPr>
                <w:rFonts w:ascii="宋体" w:hAnsi="宋体" w:eastAsia="宋体" w:cs="宋体"/>
                <w:sz w:val="24"/>
                <w:szCs w:val="24"/>
              </w:rPr>
            </w:pPr>
            <w:r>
              <w:rPr>
                <w:rFonts w:hint="eastAsia" w:ascii="宋体" w:hAnsi="宋体" w:eastAsia="宋体" w:cs="宋体"/>
                <w:sz w:val="24"/>
                <w:szCs w:val="24"/>
              </w:rPr>
              <w:t>污水处理及其再生利用</w:t>
            </w:r>
          </w:p>
        </w:tc>
        <w:tc>
          <w:tcPr>
            <w:tcW w:w="2127" w:type="dxa"/>
            <w:shd w:val="clear" w:color="auto" w:fill="auto"/>
          </w:tcPr>
          <w:p w14:paraId="779D4224">
            <w:pPr>
              <w:jc w:val="center"/>
              <w:rPr>
                <w:rFonts w:ascii="宋体" w:hAnsi="宋体" w:eastAsia="宋体" w:cs="宋体"/>
                <w:sz w:val="24"/>
                <w:szCs w:val="24"/>
              </w:rPr>
            </w:pPr>
            <w:r>
              <w:rPr>
                <w:rFonts w:hint="eastAsia" w:ascii="宋体" w:hAnsi="宋体" w:eastAsia="宋体" w:cs="宋体"/>
                <w:sz w:val="24"/>
                <w:szCs w:val="24"/>
              </w:rPr>
              <w:t>行业代码</w:t>
            </w:r>
          </w:p>
        </w:tc>
        <w:tc>
          <w:tcPr>
            <w:tcW w:w="2376" w:type="dxa"/>
            <w:shd w:val="clear" w:color="auto" w:fill="auto"/>
          </w:tcPr>
          <w:p w14:paraId="6ED08B4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D4620</w:t>
            </w:r>
          </w:p>
        </w:tc>
      </w:tr>
      <w:tr w14:paraId="3EE4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327E0887">
            <w:pPr>
              <w:jc w:val="center"/>
              <w:rPr>
                <w:rFonts w:ascii="宋体" w:hAnsi="宋体" w:eastAsia="宋体" w:cs="宋体"/>
                <w:sz w:val="24"/>
                <w:szCs w:val="24"/>
              </w:rPr>
            </w:pPr>
            <w:r>
              <w:rPr>
                <w:rFonts w:hint="eastAsia" w:ascii="宋体" w:hAnsi="宋体" w:eastAsia="宋体" w:cs="宋体"/>
                <w:sz w:val="24"/>
                <w:szCs w:val="24"/>
              </w:rPr>
              <w:t>设计规模</w:t>
            </w:r>
          </w:p>
        </w:tc>
        <w:tc>
          <w:tcPr>
            <w:tcW w:w="1943" w:type="dxa"/>
            <w:shd w:val="clear" w:color="auto" w:fill="auto"/>
          </w:tcPr>
          <w:p w14:paraId="6EFF325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0.6万吨/日</w:t>
            </w:r>
          </w:p>
        </w:tc>
        <w:tc>
          <w:tcPr>
            <w:tcW w:w="2127" w:type="dxa"/>
            <w:shd w:val="clear" w:color="auto" w:fill="auto"/>
          </w:tcPr>
          <w:p w14:paraId="4B61BC94">
            <w:pPr>
              <w:jc w:val="center"/>
              <w:rPr>
                <w:rFonts w:ascii="宋体" w:hAnsi="宋体" w:eastAsia="宋体" w:cs="宋体"/>
                <w:sz w:val="24"/>
                <w:szCs w:val="24"/>
              </w:rPr>
            </w:pPr>
            <w:r>
              <w:rPr>
                <w:rFonts w:hint="eastAsia" w:ascii="宋体" w:hAnsi="宋体" w:eastAsia="宋体" w:cs="宋体"/>
                <w:sz w:val="24"/>
                <w:szCs w:val="24"/>
              </w:rPr>
              <w:t>服务范围</w:t>
            </w:r>
          </w:p>
        </w:tc>
        <w:tc>
          <w:tcPr>
            <w:tcW w:w="2376" w:type="dxa"/>
            <w:shd w:val="clear" w:color="auto" w:fill="auto"/>
          </w:tcPr>
          <w:p w14:paraId="7D1A458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凤凰园区工业污水及凤凰镇生活污水</w:t>
            </w:r>
          </w:p>
        </w:tc>
      </w:tr>
      <w:tr w14:paraId="723D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441907BE">
            <w:pPr>
              <w:jc w:val="center"/>
              <w:rPr>
                <w:rFonts w:ascii="宋体" w:hAnsi="宋体" w:eastAsia="宋体" w:cs="宋体"/>
                <w:sz w:val="24"/>
                <w:szCs w:val="24"/>
                <w:highlight w:val="yellow"/>
              </w:rPr>
            </w:pPr>
            <w:r>
              <w:rPr>
                <w:rFonts w:hint="eastAsia" w:ascii="宋体" w:hAnsi="宋体" w:eastAsia="宋体" w:cs="宋体"/>
                <w:sz w:val="24"/>
                <w:szCs w:val="24"/>
                <w:highlight w:val="none"/>
              </w:rPr>
              <w:t>排污方式</w:t>
            </w:r>
          </w:p>
        </w:tc>
        <w:tc>
          <w:tcPr>
            <w:tcW w:w="1943" w:type="dxa"/>
            <w:shd w:val="clear" w:color="auto" w:fill="auto"/>
          </w:tcPr>
          <w:p w14:paraId="5883668E">
            <w:pPr>
              <w:jc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连续性排放</w:t>
            </w:r>
          </w:p>
        </w:tc>
        <w:tc>
          <w:tcPr>
            <w:tcW w:w="2127" w:type="dxa"/>
            <w:shd w:val="clear" w:color="auto" w:fill="auto"/>
          </w:tcPr>
          <w:p w14:paraId="308F1899">
            <w:pPr>
              <w:jc w:val="center"/>
              <w:rPr>
                <w:rFonts w:ascii="宋体" w:hAnsi="宋体" w:eastAsia="宋体" w:cs="宋体"/>
                <w:sz w:val="24"/>
                <w:szCs w:val="24"/>
                <w:highlight w:val="yellow"/>
              </w:rPr>
            </w:pPr>
            <w:r>
              <w:rPr>
                <w:rFonts w:hint="eastAsia" w:ascii="宋体" w:hAnsi="宋体" w:eastAsia="宋体" w:cs="宋体"/>
                <w:sz w:val="24"/>
                <w:szCs w:val="24"/>
                <w:highlight w:val="none"/>
              </w:rPr>
              <w:t>受纳水体</w:t>
            </w:r>
          </w:p>
        </w:tc>
        <w:tc>
          <w:tcPr>
            <w:tcW w:w="2376" w:type="dxa"/>
            <w:shd w:val="clear" w:color="auto" w:fill="auto"/>
          </w:tcPr>
          <w:p w14:paraId="49682020">
            <w:pPr>
              <w:jc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赣江</w:t>
            </w:r>
          </w:p>
        </w:tc>
      </w:tr>
      <w:tr w14:paraId="6807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245109BD">
            <w:pPr>
              <w:jc w:val="center"/>
              <w:rPr>
                <w:rFonts w:ascii="宋体" w:hAnsi="宋体" w:eastAsia="宋体" w:cs="宋体"/>
                <w:sz w:val="24"/>
                <w:szCs w:val="24"/>
              </w:rPr>
            </w:pPr>
            <w:r>
              <w:rPr>
                <w:rFonts w:hint="eastAsia" w:ascii="宋体" w:hAnsi="宋体" w:eastAsia="宋体" w:cs="宋体"/>
                <w:sz w:val="24"/>
                <w:szCs w:val="24"/>
              </w:rPr>
              <w:t>技术负责人</w:t>
            </w:r>
          </w:p>
        </w:tc>
        <w:tc>
          <w:tcPr>
            <w:tcW w:w="1943" w:type="dxa"/>
            <w:shd w:val="clear" w:color="auto" w:fill="auto"/>
          </w:tcPr>
          <w:p w14:paraId="6523DF5F">
            <w:pPr>
              <w:jc w:val="center"/>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郭香</w:t>
            </w:r>
            <w:r>
              <w:rPr>
                <w:rFonts w:hint="eastAsia" w:ascii="宋体" w:hAnsi="宋体" w:eastAsia="宋体" w:cs="宋体"/>
                <w:i w:val="0"/>
                <w:iCs w:val="0"/>
                <w:caps w:val="0"/>
                <w:color w:val="000000"/>
                <w:spacing w:val="0"/>
                <w:sz w:val="24"/>
                <w:szCs w:val="24"/>
                <w:shd w:val="clear" w:fill="FFFFFF"/>
                <w:lang w:eastAsia="zh-CN"/>
              </w:rPr>
              <w:t>凤</w:t>
            </w:r>
          </w:p>
        </w:tc>
        <w:tc>
          <w:tcPr>
            <w:tcW w:w="2127" w:type="dxa"/>
            <w:shd w:val="clear" w:color="auto" w:fill="auto"/>
          </w:tcPr>
          <w:p w14:paraId="5B28DE08">
            <w:pPr>
              <w:jc w:val="center"/>
              <w:rPr>
                <w:rFonts w:ascii="宋体" w:hAnsi="宋体" w:eastAsia="宋体" w:cs="宋体"/>
                <w:sz w:val="24"/>
                <w:szCs w:val="24"/>
              </w:rPr>
            </w:pPr>
            <w:r>
              <w:rPr>
                <w:rFonts w:hint="eastAsia" w:ascii="宋体" w:hAnsi="宋体" w:eastAsia="宋体" w:cs="宋体"/>
                <w:sz w:val="24"/>
                <w:szCs w:val="24"/>
              </w:rPr>
              <w:t>数据公开时限</w:t>
            </w:r>
          </w:p>
        </w:tc>
        <w:tc>
          <w:tcPr>
            <w:tcW w:w="2376" w:type="dxa"/>
            <w:shd w:val="clear" w:color="auto" w:fill="auto"/>
          </w:tcPr>
          <w:p w14:paraId="3C1CDDE2">
            <w:pPr>
              <w:jc w:val="center"/>
              <w:rPr>
                <w:rFonts w:ascii="宋体" w:hAnsi="宋体" w:eastAsia="宋体" w:cs="宋体"/>
                <w:sz w:val="24"/>
                <w:szCs w:val="24"/>
              </w:rPr>
            </w:pPr>
            <w:r>
              <w:rPr>
                <w:rFonts w:hint="eastAsia" w:ascii="宋体" w:hAnsi="宋体" w:eastAsia="宋体" w:cs="宋体"/>
                <w:sz w:val="24"/>
                <w:szCs w:val="24"/>
              </w:rPr>
              <w:t>手工：</w:t>
            </w:r>
            <w:r>
              <w:rPr>
                <w:rFonts w:hint="eastAsia" w:ascii="宋体" w:hAnsi="宋体" w:eastAsia="宋体" w:cs="宋体"/>
                <w:sz w:val="24"/>
                <w:szCs w:val="24"/>
                <w:lang w:val="en-US" w:eastAsia="zh-CN"/>
              </w:rPr>
              <w:t>收到报告后的</w:t>
            </w:r>
            <w:r>
              <w:rPr>
                <w:rFonts w:hint="eastAsia" w:ascii="宋体" w:hAnsi="宋体" w:eastAsia="宋体" w:cs="宋体"/>
                <w:sz w:val="24"/>
                <w:szCs w:val="24"/>
              </w:rPr>
              <w:t>次日</w:t>
            </w:r>
            <w:r>
              <w:rPr>
                <w:rFonts w:hint="eastAsia" w:ascii="宋体" w:hAnsi="宋体" w:eastAsia="宋体" w:cs="宋体"/>
                <w:sz w:val="24"/>
                <w:szCs w:val="24"/>
                <w:lang w:eastAsia="zh-CN"/>
              </w:rPr>
              <w:t>；</w:t>
            </w:r>
            <w:r>
              <w:rPr>
                <w:rFonts w:hint="eastAsia" w:ascii="宋体" w:hAnsi="宋体" w:eastAsia="宋体" w:cs="宋体"/>
                <w:sz w:val="24"/>
                <w:szCs w:val="24"/>
              </w:rPr>
              <w:t>自动：实时</w:t>
            </w:r>
          </w:p>
        </w:tc>
      </w:tr>
    </w:tbl>
    <w:p w14:paraId="478792C3">
      <w:pPr>
        <w:pStyle w:val="17"/>
        <w:spacing w:line="240" w:lineRule="auto"/>
        <w:ind w:firstLine="0" w:firstLineChars="0"/>
        <w:rPr>
          <w:rFonts w:ascii="宋体" w:hAnsi="宋体"/>
          <w:sz w:val="28"/>
          <w:szCs w:val="28"/>
        </w:rPr>
      </w:pPr>
      <w:r>
        <w:rPr>
          <w:rFonts w:hint="eastAsia" w:ascii="宋体" w:hAnsi="宋体"/>
          <w:sz w:val="28"/>
          <w:szCs w:val="28"/>
        </w:rPr>
        <w:t>2、污染物产生情况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4C0F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564D29A">
            <w:pPr>
              <w:jc w:val="left"/>
              <w:rPr>
                <w:rFonts w:ascii="宋体" w:hAnsi="宋体" w:eastAsia="宋体" w:cs="宋体"/>
                <w:sz w:val="24"/>
                <w:szCs w:val="24"/>
              </w:rPr>
            </w:pPr>
            <w:r>
              <w:rPr>
                <w:rFonts w:hint="eastAsia" w:ascii="宋体" w:hAnsi="宋体" w:eastAsia="宋体" w:cs="宋体"/>
                <w:sz w:val="24"/>
                <w:szCs w:val="24"/>
              </w:rPr>
              <w:t>废水</w:t>
            </w:r>
          </w:p>
        </w:tc>
        <w:tc>
          <w:tcPr>
            <w:tcW w:w="7592" w:type="dxa"/>
            <w:shd w:val="clear" w:color="auto" w:fill="auto"/>
          </w:tcPr>
          <w:p w14:paraId="41031178">
            <w:pPr>
              <w:jc w:val="left"/>
              <w:rPr>
                <w:rFonts w:ascii="宋体" w:hAnsi="宋体" w:eastAsia="宋体" w:cs="宋体"/>
                <w:sz w:val="24"/>
                <w:szCs w:val="24"/>
              </w:rPr>
            </w:pPr>
            <w:r>
              <w:rPr>
                <w:rFonts w:hint="eastAsia" w:ascii="宋体" w:hAnsi="宋体" w:eastAsia="宋体" w:cs="宋体"/>
                <w:b w:val="0"/>
                <w:bCs w:val="0"/>
                <w:sz w:val="24"/>
                <w:szCs w:val="24"/>
              </w:rPr>
              <w:t>根据环评及环评批复</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我厂主要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处理吉安县凤凰镇</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工业废水,</w:t>
            </w:r>
            <w:r>
              <w:rPr>
                <w:rFonts w:hint="eastAsia" w:ascii="宋体" w:hAnsi="宋体" w:eastAsia="宋体" w:cs="宋体"/>
                <w:sz w:val="24"/>
                <w:szCs w:val="24"/>
              </w:rPr>
              <w:t>脱泥压滤产生的少量污水回流至厂区</w:t>
            </w:r>
            <w:r>
              <w:rPr>
                <w:rFonts w:hint="eastAsia" w:ascii="宋体" w:hAnsi="宋体" w:eastAsia="宋体" w:cs="宋体"/>
                <w:color w:val="auto"/>
                <w:sz w:val="24"/>
                <w:szCs w:val="24"/>
              </w:rPr>
              <w:t>提升泵房</w:t>
            </w:r>
            <w:r>
              <w:rPr>
                <w:rFonts w:hint="eastAsia" w:ascii="宋体" w:hAnsi="宋体" w:eastAsia="宋体" w:cs="宋体"/>
                <w:sz w:val="24"/>
                <w:szCs w:val="24"/>
              </w:rPr>
              <w:t>，进行处理。出水排</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赣江</w:t>
            </w:r>
            <w:r>
              <w:rPr>
                <w:rFonts w:hint="eastAsia" w:ascii="宋体" w:hAnsi="宋体" w:eastAsia="宋体" w:cs="宋体"/>
                <w:b w:val="0"/>
                <w:bCs w:val="0"/>
                <w:sz w:val="24"/>
                <w:szCs w:val="24"/>
                <w:lang w:val="en-US" w:eastAsia="zh-CN"/>
              </w:rPr>
              <w:t>出水</w:t>
            </w:r>
            <w:r>
              <w:rPr>
                <w:rFonts w:hint="eastAsia" w:ascii="宋体" w:hAnsi="宋体" w:eastAsia="宋体" w:cs="宋体"/>
                <w:b w:val="0"/>
                <w:bCs w:val="0"/>
                <w:sz w:val="24"/>
                <w:szCs w:val="24"/>
              </w:rPr>
              <w:t>执行《城镇污水处理厂污染物排放标准》（GB18918-2002）</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sz w:val="24"/>
                <w:szCs w:val="24"/>
              </w:rPr>
              <w:t>标准排放。</w:t>
            </w:r>
          </w:p>
        </w:tc>
      </w:tr>
      <w:tr w14:paraId="3AFA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B2F817C">
            <w:pPr>
              <w:jc w:val="left"/>
              <w:rPr>
                <w:rFonts w:ascii="宋体" w:hAnsi="宋体" w:eastAsia="宋体" w:cs="宋体"/>
                <w:sz w:val="24"/>
                <w:szCs w:val="24"/>
              </w:rPr>
            </w:pPr>
            <w:r>
              <w:rPr>
                <w:rFonts w:hint="eastAsia" w:ascii="宋体" w:hAnsi="宋体" w:eastAsia="宋体" w:cs="宋体"/>
                <w:sz w:val="24"/>
                <w:szCs w:val="24"/>
              </w:rPr>
              <w:t>废气</w:t>
            </w:r>
          </w:p>
        </w:tc>
        <w:tc>
          <w:tcPr>
            <w:tcW w:w="7592" w:type="dxa"/>
            <w:shd w:val="clear" w:color="auto" w:fill="auto"/>
          </w:tcPr>
          <w:p w14:paraId="0F17F724">
            <w:pPr>
              <w:jc w:val="left"/>
              <w:rPr>
                <w:rFonts w:ascii="宋体" w:hAnsi="宋体" w:eastAsia="宋体" w:cs="宋体"/>
                <w:sz w:val="24"/>
                <w:szCs w:val="24"/>
              </w:rPr>
            </w:pPr>
            <w:r>
              <w:rPr>
                <w:rFonts w:hint="eastAsia" w:ascii="宋体" w:hAnsi="宋体" w:eastAsia="宋体" w:cs="宋体"/>
                <w:b w:val="0"/>
                <w:bCs w:val="0"/>
                <w:sz w:val="24"/>
                <w:szCs w:val="24"/>
              </w:rPr>
              <w:t>根据环评及环评批复，废气主要为污水及污泥处理过程中产生的恶臭，相关废气执行《城镇污水处理厂污染物排放标准》（GB18918-2002）表4“厂界(防护带边缘)废气排放最高允许浓度”中二级标准。</w:t>
            </w:r>
          </w:p>
        </w:tc>
      </w:tr>
      <w:tr w14:paraId="595D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E3DBE25">
            <w:pPr>
              <w:jc w:val="left"/>
              <w:rPr>
                <w:rFonts w:ascii="宋体" w:hAnsi="宋体" w:eastAsia="宋体" w:cs="宋体"/>
                <w:sz w:val="24"/>
                <w:szCs w:val="24"/>
              </w:rPr>
            </w:pPr>
            <w:r>
              <w:rPr>
                <w:rFonts w:hint="eastAsia" w:ascii="宋体" w:hAnsi="宋体" w:eastAsia="宋体" w:cs="宋体"/>
                <w:sz w:val="24"/>
                <w:szCs w:val="24"/>
              </w:rPr>
              <w:t>噪声</w:t>
            </w:r>
          </w:p>
        </w:tc>
        <w:tc>
          <w:tcPr>
            <w:tcW w:w="7592" w:type="dxa"/>
            <w:shd w:val="clear" w:color="auto" w:fill="auto"/>
          </w:tcPr>
          <w:p w14:paraId="438BA299">
            <w:pPr>
              <w:jc w:val="left"/>
              <w:rPr>
                <w:rFonts w:ascii="宋体" w:hAnsi="宋体" w:eastAsia="宋体" w:cs="宋体"/>
                <w:sz w:val="24"/>
                <w:szCs w:val="24"/>
              </w:rPr>
            </w:pPr>
            <w:r>
              <w:rPr>
                <w:rFonts w:hint="eastAsia" w:ascii="宋体" w:hAnsi="宋体" w:eastAsia="宋体" w:cs="宋体"/>
                <w:b w:val="0"/>
                <w:bCs w:val="0"/>
                <w:sz w:val="24"/>
                <w:szCs w:val="24"/>
              </w:rPr>
              <w:t>污水处理</w:t>
            </w:r>
            <w:r>
              <w:rPr>
                <w:rFonts w:hint="eastAsia" w:ascii="宋体" w:hAnsi="宋体" w:eastAsia="宋体" w:cs="宋体"/>
                <w:b w:val="0"/>
                <w:bCs w:val="0"/>
                <w:sz w:val="24"/>
                <w:szCs w:val="24"/>
                <w:lang w:eastAsia="zh-CN"/>
              </w:rPr>
              <w:t>各类泵、风机、和空压机</w:t>
            </w:r>
            <w:r>
              <w:rPr>
                <w:rFonts w:hint="eastAsia" w:ascii="宋体" w:hAnsi="宋体" w:eastAsia="宋体" w:cs="宋体"/>
                <w:b w:val="0"/>
                <w:bCs w:val="0"/>
                <w:sz w:val="24"/>
                <w:szCs w:val="24"/>
              </w:rPr>
              <w:t>等设备运行过程中产生噪声</w:t>
            </w:r>
            <w:r>
              <w:rPr>
                <w:rFonts w:hint="eastAsia" w:ascii="宋体" w:hAnsi="宋体" w:eastAsia="宋体" w:cs="宋体"/>
                <w:sz w:val="24"/>
                <w:szCs w:val="24"/>
              </w:rPr>
              <w:t>，</w:t>
            </w:r>
            <w:r>
              <w:rPr>
                <w:rFonts w:hint="eastAsia" w:ascii="宋体" w:hAnsi="宋体" w:eastAsia="宋体" w:cs="宋体"/>
                <w:sz w:val="24"/>
                <w:szCs w:val="24"/>
                <w:lang w:eastAsia="zh-CN"/>
              </w:rPr>
              <w:t>相关噪声执行《工业企业厂界环境噪声排放标准》（GB</w:t>
            </w:r>
            <w:r>
              <w:rPr>
                <w:rFonts w:hint="eastAsia" w:ascii="宋体" w:hAnsi="宋体" w:eastAsia="宋体" w:cs="宋体"/>
                <w:sz w:val="24"/>
                <w:szCs w:val="24"/>
                <w:lang w:val="en-US" w:eastAsia="zh-CN"/>
              </w:rPr>
              <w:t>12348</w:t>
            </w:r>
            <w:r>
              <w:rPr>
                <w:rFonts w:hint="eastAsia" w:ascii="宋体" w:hAnsi="宋体" w:eastAsia="宋体" w:cs="宋体"/>
                <w:sz w:val="24"/>
                <w:szCs w:val="24"/>
                <w:lang w:eastAsia="zh-CN"/>
              </w:rPr>
              <w:t>-200</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类标准。</w:t>
            </w:r>
          </w:p>
        </w:tc>
      </w:tr>
      <w:tr w14:paraId="336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396A443">
            <w:pPr>
              <w:jc w:val="left"/>
              <w:rPr>
                <w:rFonts w:ascii="宋体" w:hAnsi="宋体" w:eastAsia="宋体" w:cs="宋体"/>
                <w:sz w:val="24"/>
                <w:szCs w:val="24"/>
              </w:rPr>
            </w:pPr>
            <w:r>
              <w:rPr>
                <w:rFonts w:hint="eastAsia" w:ascii="宋体" w:hAnsi="宋体" w:eastAsia="宋体" w:cs="宋体"/>
                <w:sz w:val="24"/>
                <w:szCs w:val="24"/>
              </w:rPr>
              <w:t>固废</w:t>
            </w:r>
          </w:p>
        </w:tc>
        <w:tc>
          <w:tcPr>
            <w:tcW w:w="7592" w:type="dxa"/>
            <w:shd w:val="clear" w:color="auto" w:fill="auto"/>
          </w:tcPr>
          <w:p w14:paraId="7F7FD63E">
            <w:pPr>
              <w:jc w:val="left"/>
              <w:rPr>
                <w:rFonts w:ascii="宋体" w:hAnsi="宋体" w:eastAsia="宋体" w:cs="宋体"/>
                <w:sz w:val="24"/>
                <w:szCs w:val="24"/>
              </w:rPr>
            </w:pPr>
            <w:r>
              <w:rPr>
                <w:rFonts w:hint="eastAsia" w:ascii="宋体" w:hAnsi="宋体" w:eastAsia="宋体" w:cs="宋体"/>
                <w:b w:val="0"/>
                <w:bCs w:val="0"/>
                <w:sz w:val="24"/>
                <w:szCs w:val="24"/>
              </w:rPr>
              <w:t>根据环评及环评批复，</w:t>
            </w:r>
            <w:r>
              <w:rPr>
                <w:rFonts w:hint="eastAsia" w:ascii="宋体" w:hAnsi="宋体" w:eastAsia="宋体" w:cs="宋体"/>
                <w:b w:val="0"/>
                <w:bCs w:val="0"/>
                <w:sz w:val="24"/>
                <w:szCs w:val="24"/>
                <w:lang w:eastAsia="zh-CN"/>
              </w:rPr>
              <w:t>固体废物包涵栅渣、沉砂、剩余污泥及厂区的生活垃圾，一年预计产生</w:t>
            </w:r>
            <w:r>
              <w:rPr>
                <w:rFonts w:hint="eastAsia" w:ascii="宋体" w:hAnsi="宋体" w:eastAsia="宋体" w:cs="宋体"/>
                <w:b w:val="0"/>
                <w:bCs w:val="0"/>
                <w:sz w:val="24"/>
                <w:szCs w:val="24"/>
                <w:lang w:val="en-US" w:eastAsia="zh-CN"/>
              </w:rPr>
              <w:t>1463.65</w:t>
            </w:r>
            <w:r>
              <w:rPr>
                <w:rFonts w:hint="eastAsia" w:ascii="宋体" w:hAnsi="宋体" w:eastAsia="宋体" w:cs="宋体"/>
                <w:b w:val="0"/>
                <w:bCs w:val="0"/>
                <w:sz w:val="24"/>
                <w:szCs w:val="24"/>
                <w:lang w:eastAsia="zh-CN"/>
              </w:rPr>
              <w:t>吨。</w:t>
            </w:r>
          </w:p>
        </w:tc>
      </w:tr>
    </w:tbl>
    <w:p w14:paraId="2AAA1D9E">
      <w:pPr>
        <w:pStyle w:val="17"/>
        <w:spacing w:line="240" w:lineRule="auto"/>
        <w:ind w:firstLine="0" w:firstLineChars="0"/>
        <w:rPr>
          <w:rFonts w:ascii="宋体" w:hAnsi="宋体"/>
          <w:color w:val="FF0000"/>
          <w:sz w:val="28"/>
          <w:szCs w:val="28"/>
        </w:rPr>
      </w:pPr>
      <w:r>
        <w:rPr>
          <w:rFonts w:hint="eastAsia" w:ascii="宋体" w:hAnsi="宋体"/>
          <w:sz w:val="28"/>
          <w:szCs w:val="28"/>
        </w:rPr>
        <w:t>3、污染处理设施情况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14:paraId="60AE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2670546E">
            <w:pPr>
              <w:jc w:val="left"/>
              <w:rPr>
                <w:rFonts w:ascii="宋体" w:hAnsi="宋体" w:eastAsia="宋体" w:cs="宋体"/>
                <w:sz w:val="24"/>
                <w:szCs w:val="24"/>
              </w:rPr>
            </w:pPr>
            <w:r>
              <w:rPr>
                <w:rFonts w:hint="eastAsia" w:ascii="宋体" w:hAnsi="宋体" w:eastAsia="宋体" w:cs="宋体"/>
                <w:sz w:val="24"/>
                <w:szCs w:val="24"/>
              </w:rPr>
              <w:t>废水治理设施</w:t>
            </w:r>
          </w:p>
        </w:tc>
        <w:tc>
          <w:tcPr>
            <w:tcW w:w="6672" w:type="dxa"/>
            <w:shd w:val="clear" w:color="auto" w:fill="auto"/>
          </w:tcPr>
          <w:p w14:paraId="1A87540B">
            <w:pPr>
              <w:jc w:val="left"/>
              <w:rPr>
                <w:rFonts w:ascii="宋体" w:hAnsi="宋体" w:eastAsia="宋体" w:cs="宋体"/>
                <w:sz w:val="24"/>
                <w:szCs w:val="24"/>
              </w:rPr>
            </w:pPr>
            <w:r>
              <w:rPr>
                <w:rFonts w:hint="eastAsia" w:ascii="宋体" w:hAnsi="宋体" w:eastAsia="宋体" w:cs="宋体"/>
                <w:sz w:val="24"/>
                <w:szCs w:val="24"/>
              </w:rPr>
              <w:t>现有设计总处理规模为</w:t>
            </w:r>
            <w:r>
              <w:rPr>
                <w:rFonts w:hint="eastAsia" w:ascii="宋体" w:hAnsi="宋体" w:eastAsia="宋体" w:cs="宋体"/>
                <w:b w:val="0"/>
                <w:bCs w:val="0"/>
                <w:sz w:val="24"/>
                <w:szCs w:val="24"/>
                <w:lang w:val="en-US" w:eastAsia="zh-CN"/>
              </w:rPr>
              <w:t>0.6万</w:t>
            </w:r>
            <w:r>
              <w:rPr>
                <w:rFonts w:ascii="宋体" w:hAnsi="宋体" w:eastAsia="宋体" w:cs="宋体"/>
                <w:sz w:val="24"/>
                <w:szCs w:val="24"/>
              </w:rPr>
              <w:t>吨/日。污水处理工艺为</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水解酸化池+A2/O池+高效沉淀池+反硝化深床滤池+次氯酸钠消毒。</w:t>
            </w:r>
          </w:p>
        </w:tc>
      </w:tr>
      <w:tr w14:paraId="6B9A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41C3A555">
            <w:pPr>
              <w:jc w:val="left"/>
              <w:rPr>
                <w:rFonts w:ascii="宋体" w:hAnsi="宋体" w:eastAsia="宋体" w:cs="宋体"/>
                <w:sz w:val="24"/>
                <w:szCs w:val="24"/>
              </w:rPr>
            </w:pPr>
            <w:r>
              <w:rPr>
                <w:rFonts w:hint="eastAsia" w:ascii="宋体" w:hAnsi="宋体" w:eastAsia="宋体" w:cs="宋体"/>
                <w:sz w:val="24"/>
                <w:szCs w:val="24"/>
              </w:rPr>
              <w:t>废气治理设施</w:t>
            </w:r>
          </w:p>
        </w:tc>
        <w:tc>
          <w:tcPr>
            <w:tcW w:w="6672" w:type="dxa"/>
            <w:shd w:val="clear" w:color="auto" w:fill="auto"/>
          </w:tcPr>
          <w:p w14:paraId="741B0511">
            <w:pPr>
              <w:jc w:val="left"/>
              <w:rPr>
                <w:rFonts w:ascii="宋体" w:hAnsi="宋体" w:eastAsia="宋体" w:cs="宋体"/>
                <w:sz w:val="24"/>
                <w:szCs w:val="24"/>
              </w:rPr>
            </w:pPr>
            <w:r>
              <w:rPr>
                <w:rFonts w:hint="eastAsia" w:ascii="宋体" w:hAnsi="宋体" w:eastAsia="宋体" w:cs="宋体"/>
                <w:b w:val="0"/>
                <w:bCs w:val="0"/>
                <w:sz w:val="24"/>
                <w:szCs w:val="24"/>
                <w:lang w:eastAsia="zh-CN"/>
              </w:rPr>
              <w:t>主要采用</w:t>
            </w:r>
            <w:r>
              <w:rPr>
                <w:rFonts w:hint="eastAsia" w:ascii="宋体" w:hAnsi="宋体" w:eastAsia="宋体" w:cs="宋体"/>
                <w:b w:val="0"/>
                <w:bCs/>
                <w:sz w:val="24"/>
                <w:szCs w:val="24"/>
              </w:rPr>
              <w:t>生物土壤滤池除臭系统处理后无组织排放。</w:t>
            </w:r>
          </w:p>
        </w:tc>
      </w:tr>
      <w:tr w14:paraId="6A76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12524A78">
            <w:pPr>
              <w:jc w:val="left"/>
              <w:rPr>
                <w:rFonts w:ascii="宋体" w:hAnsi="宋体" w:eastAsia="宋体" w:cs="宋体"/>
                <w:sz w:val="24"/>
                <w:szCs w:val="24"/>
              </w:rPr>
            </w:pPr>
            <w:r>
              <w:rPr>
                <w:rFonts w:hint="eastAsia" w:ascii="宋体" w:hAnsi="宋体" w:eastAsia="宋体" w:cs="宋体"/>
                <w:sz w:val="24"/>
                <w:szCs w:val="24"/>
              </w:rPr>
              <w:t>噪声治理设施</w:t>
            </w:r>
          </w:p>
        </w:tc>
        <w:tc>
          <w:tcPr>
            <w:tcW w:w="6672" w:type="dxa"/>
            <w:shd w:val="clear" w:color="auto" w:fill="auto"/>
          </w:tcPr>
          <w:p w14:paraId="694422E4">
            <w:pPr>
              <w:jc w:val="left"/>
              <w:rPr>
                <w:rFonts w:ascii="宋体" w:hAnsi="宋体" w:eastAsia="宋体" w:cs="宋体"/>
                <w:sz w:val="24"/>
                <w:szCs w:val="24"/>
              </w:rPr>
            </w:pPr>
            <w:r>
              <w:rPr>
                <w:rFonts w:hint="eastAsia" w:ascii="宋体" w:hAnsi="宋体" w:eastAsia="宋体" w:cs="宋体"/>
                <w:sz w:val="24"/>
                <w:szCs w:val="24"/>
              </w:rPr>
              <w:t>采用低噪音环保设备并通过安装在室内、水下和消音装置及厂区内外种植树木等措施防治噪音。</w:t>
            </w:r>
          </w:p>
        </w:tc>
      </w:tr>
      <w:tr w14:paraId="3C54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71EC2E18">
            <w:pPr>
              <w:jc w:val="left"/>
              <w:rPr>
                <w:rFonts w:ascii="宋体" w:hAnsi="宋体" w:eastAsia="宋体" w:cs="宋体"/>
                <w:sz w:val="24"/>
                <w:szCs w:val="24"/>
              </w:rPr>
            </w:pPr>
            <w:r>
              <w:rPr>
                <w:rFonts w:hint="eastAsia" w:ascii="宋体" w:hAnsi="宋体" w:eastAsia="宋体" w:cs="宋体"/>
                <w:sz w:val="24"/>
                <w:szCs w:val="24"/>
              </w:rPr>
              <w:t>固废治理设施</w:t>
            </w:r>
          </w:p>
        </w:tc>
        <w:tc>
          <w:tcPr>
            <w:tcW w:w="6672" w:type="dxa"/>
            <w:shd w:val="clear" w:color="auto" w:fill="auto"/>
          </w:tcPr>
          <w:p w14:paraId="2A858B53">
            <w:pPr>
              <w:spacing w:line="360" w:lineRule="auto"/>
              <w:rPr>
                <w:rFonts w:ascii="宋体" w:hAnsi="宋体" w:eastAsia="宋体" w:cs="宋体"/>
                <w:sz w:val="24"/>
                <w:szCs w:val="24"/>
              </w:rPr>
            </w:pPr>
            <w:r>
              <w:rPr>
                <w:rFonts w:hint="eastAsia" w:ascii="宋体" w:hAnsi="宋体" w:eastAsia="宋体" w:cs="宋体"/>
                <w:b w:val="0"/>
                <w:bCs w:val="0"/>
                <w:sz w:val="24"/>
                <w:szCs w:val="24"/>
                <w:lang w:eastAsia="zh-CN"/>
              </w:rPr>
              <w:t>栅渣经自然晾干后送城市生活垃圾卫生填埋场填埋；沉砂送至城市生活垃圾卫生填埋场过填埋；剩余污泥进行低温干化脱水后（含水率</w:t>
            </w:r>
            <w:r>
              <w:rPr>
                <w:rFonts w:hint="eastAsia" w:ascii="宋体" w:hAnsi="宋体" w:eastAsia="宋体" w:cs="宋体"/>
                <w:b w:val="0"/>
                <w:bCs w:val="0"/>
                <w:sz w:val="24"/>
                <w:szCs w:val="24"/>
                <w:lang w:val="en-US" w:eastAsia="zh-CN"/>
              </w:rPr>
              <w:t>60%以下</w:t>
            </w:r>
            <w:r>
              <w:rPr>
                <w:rFonts w:hint="eastAsia" w:ascii="宋体" w:hAnsi="宋体" w:eastAsia="宋体" w:cs="宋体"/>
                <w:b w:val="0"/>
                <w:bCs w:val="0"/>
                <w:sz w:val="24"/>
                <w:szCs w:val="24"/>
                <w:lang w:eastAsia="zh-CN"/>
              </w:rPr>
              <w:t>）以危险废物要求管理和贮存，委托有资质的单位处置。</w:t>
            </w:r>
          </w:p>
        </w:tc>
      </w:tr>
    </w:tbl>
    <w:p w14:paraId="29BE273B">
      <w:pPr>
        <w:pStyle w:val="4"/>
        <w:rPr>
          <w:rFonts w:ascii="宋体" w:hAnsi="宋体" w:eastAsia="宋体" w:cs="宋体"/>
          <w:b/>
          <w:bCs/>
          <w:sz w:val="28"/>
          <w:szCs w:val="28"/>
        </w:rPr>
      </w:pPr>
      <w:r>
        <w:rPr>
          <w:rFonts w:hint="eastAsia" w:ascii="宋体" w:hAnsi="宋体" w:eastAsia="宋体" w:cs="宋体"/>
          <w:b/>
          <w:bCs/>
          <w:sz w:val="28"/>
          <w:szCs w:val="28"/>
        </w:rPr>
        <w:t>二、工艺流程及废水监测点位</w:t>
      </w:r>
    </w:p>
    <w:p w14:paraId="75A0CE91">
      <w:pPr>
        <w:pStyle w:val="17"/>
        <w:spacing w:line="240" w:lineRule="auto"/>
        <w:ind w:firstLine="0" w:firstLineChars="0"/>
        <w:rPr>
          <w:rFonts w:ascii="宋体" w:hAnsi="宋体"/>
          <w:sz w:val="28"/>
          <w:szCs w:val="28"/>
        </w:rPr>
      </w:pPr>
      <w:r>
        <w:rPr>
          <w:rFonts w:hint="eastAsia" w:ascii="宋体" w:hAnsi="宋体" w:eastAsia="宋体" w:cs="宋体"/>
          <w:b w:val="0"/>
          <w:bCs w:val="0"/>
          <w:sz w:val="28"/>
          <w:szCs w:val="28"/>
          <w:lang w:eastAsia="zh-CN"/>
        </w:rPr>
        <w:drawing>
          <wp:inline distT="0" distB="0" distL="114300" distR="114300">
            <wp:extent cx="4730750" cy="2835910"/>
            <wp:effectExtent l="0" t="0" r="12700" b="2540"/>
            <wp:docPr id="2" name="图片 2" descr="1650776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0776466(1)"/>
                    <pic:cNvPicPr>
                      <a:picLocks noChangeAspect="1"/>
                    </pic:cNvPicPr>
                  </pic:nvPicPr>
                  <pic:blipFill>
                    <a:blip r:embed="rId5"/>
                    <a:stretch>
                      <a:fillRect/>
                    </a:stretch>
                  </pic:blipFill>
                  <pic:spPr>
                    <a:xfrm>
                      <a:off x="0" y="0"/>
                      <a:ext cx="4730750" cy="2835910"/>
                    </a:xfrm>
                    <a:prstGeom prst="rect">
                      <a:avLst/>
                    </a:prstGeom>
                  </pic:spPr>
                </pic:pic>
              </a:graphicData>
            </a:graphic>
          </wp:inline>
        </w:drawing>
      </w:r>
    </w:p>
    <w:p w14:paraId="64D1801F">
      <w:pPr>
        <w:pStyle w:val="17"/>
        <w:spacing w:line="240" w:lineRule="auto"/>
        <w:ind w:firstLine="2800" w:firstLineChars="1000"/>
        <w:jc w:val="both"/>
        <w:rPr>
          <w:rFonts w:hint="eastAsia" w:ascii="宋体" w:hAnsi="宋体"/>
          <w:sz w:val="28"/>
          <w:szCs w:val="28"/>
        </w:rPr>
      </w:pPr>
      <w:r>
        <w:rPr>
          <w:rFonts w:hint="eastAsia" w:ascii="宋体" w:hAnsi="宋体"/>
          <w:sz w:val="28"/>
          <w:szCs w:val="28"/>
        </w:rPr>
        <w:t>图1  工艺流程图</w:t>
      </w:r>
    </w:p>
    <w:p w14:paraId="2204D927">
      <w:pPr>
        <w:pStyle w:val="17"/>
        <w:spacing w:line="240" w:lineRule="auto"/>
        <w:ind w:left="0" w:leftChars="0" w:firstLine="0" w:firstLineChars="0"/>
        <w:jc w:val="both"/>
      </w:pPr>
      <w:r>
        <w:drawing>
          <wp:inline distT="0" distB="0" distL="114300" distR="114300">
            <wp:extent cx="4185285" cy="3266440"/>
            <wp:effectExtent l="0" t="0" r="571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185285" cy="3266440"/>
                    </a:xfrm>
                    <a:prstGeom prst="rect">
                      <a:avLst/>
                    </a:prstGeom>
                    <a:noFill/>
                    <a:ln>
                      <a:noFill/>
                    </a:ln>
                  </pic:spPr>
                </pic:pic>
              </a:graphicData>
            </a:graphic>
          </wp:inline>
        </w:drawing>
      </w:r>
    </w:p>
    <w:p w14:paraId="2F198679">
      <w:pPr>
        <w:pStyle w:val="17"/>
        <w:spacing w:line="240" w:lineRule="auto"/>
        <w:ind w:left="0" w:leftChars="0" w:firstLine="0" w:firstLineChars="0"/>
        <w:jc w:val="center"/>
        <w:rPr>
          <w:rFonts w:hint="eastAsia" w:ascii="宋体" w:hAnsi="宋体" w:eastAsia="宋体"/>
          <w:sz w:val="28"/>
          <w:szCs w:val="28"/>
          <w:lang w:eastAsia="zh-CN"/>
        </w:rPr>
      </w:pPr>
      <w:r>
        <w:rPr>
          <w:rFonts w:hint="eastAsia" w:ascii="宋体" w:hAnsi="宋体"/>
          <w:sz w:val="28"/>
          <w:szCs w:val="28"/>
        </w:rPr>
        <w:t>图</w:t>
      </w:r>
      <w:r>
        <w:rPr>
          <w:rFonts w:hint="eastAsia" w:ascii="宋体" w:hAnsi="宋体"/>
          <w:sz w:val="28"/>
          <w:szCs w:val="28"/>
          <w:lang w:val="en-US" w:eastAsia="zh-CN"/>
        </w:rPr>
        <w:t>2</w:t>
      </w:r>
      <w:r>
        <w:rPr>
          <w:rFonts w:hint="eastAsia" w:ascii="宋体" w:hAnsi="宋体"/>
          <w:sz w:val="28"/>
          <w:szCs w:val="28"/>
        </w:rPr>
        <w:t xml:space="preserve">  </w:t>
      </w:r>
      <w:r>
        <w:rPr>
          <w:rFonts w:hint="eastAsia" w:ascii="宋体" w:hAnsi="宋体"/>
          <w:sz w:val="28"/>
          <w:szCs w:val="28"/>
          <w:lang w:eastAsia="zh-CN"/>
        </w:rPr>
        <w:t>监测点位图</w:t>
      </w:r>
    </w:p>
    <w:p w14:paraId="78802CD4">
      <w:pPr>
        <w:pStyle w:val="17"/>
        <w:spacing w:line="240" w:lineRule="auto"/>
        <w:jc w:val="both"/>
        <w:rPr>
          <w:rFonts w:hint="eastAsia" w:ascii="宋体" w:hAnsi="宋体"/>
          <w:sz w:val="28"/>
          <w:szCs w:val="28"/>
        </w:rPr>
      </w:pPr>
    </w:p>
    <w:p w14:paraId="0FBDA534">
      <w:pPr>
        <w:pStyle w:val="17"/>
        <w:spacing w:line="240" w:lineRule="auto"/>
        <w:ind w:left="0" w:leftChars="0" w:firstLine="0" w:firstLineChars="0"/>
        <w:rPr>
          <w:rFonts w:ascii="宋体" w:hAnsi="宋体"/>
          <w:b/>
          <w:bCs/>
          <w:sz w:val="28"/>
          <w:szCs w:val="28"/>
        </w:rPr>
      </w:pPr>
      <w:r>
        <w:rPr>
          <w:rFonts w:hint="eastAsia"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4056380</wp:posOffset>
                </wp:positionH>
                <wp:positionV relativeFrom="paragraph">
                  <wp:posOffset>1630680</wp:posOffset>
                </wp:positionV>
                <wp:extent cx="654685" cy="7391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54685" cy="739140"/>
                        </a:xfrm>
                        <a:prstGeom prst="rect">
                          <a:avLst/>
                        </a:prstGeom>
                        <a:noFill/>
                        <a:ln w="6350">
                          <a:noFill/>
                        </a:ln>
                      </wps:spPr>
                      <wps:txbx>
                        <w:txbxContent>
                          <w:p w14:paraId="6A163016">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4pt;margin-top:128.4pt;height:58.2pt;width:51.55pt;z-index:251660288;mso-width-relative:page;mso-height-relative:page;" filled="f" stroked="f" coordsize="21600,21600" o:gfxdata="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4+25/dAAAACwEAAA8AAAAAAAAAAQAgAAAAIgAA&#10;AGRycy9kb3ducmV2LnhtbFBLAQIUABQAAAAIAIdO4kDzRvD4PAIAAGcEAAAOAAAAAAAAAAEAIAAA&#10;ACwBAABkcnMvZTJvRG9jLnhtbFBLBQYAAAAABgAGAFkBAADaBQAAAAA=&#10;">
                <v:fill on="f" focussize="0,0"/>
                <v:stroke on="f" weight="0.5pt"/>
                <v:imagedata o:title=""/>
                <o:lock v:ext="edit" aspectratio="f"/>
                <v:textbox>
                  <w:txbxContent>
                    <w:p w14:paraId="6A163016">
                      <w:pPr>
                        <w:rPr>
                          <w:b/>
                          <w:bCs/>
                          <w:sz w:val="24"/>
                          <w:szCs w:val="24"/>
                        </w:rPr>
                      </w:pPr>
                    </w:p>
                  </w:txbxContent>
                </v:textbox>
              </v:shape>
            </w:pict>
          </mc:Fallback>
        </mc:AlternateContent>
      </w:r>
      <w:r>
        <w:rPr>
          <w:rFonts w:hint="eastAsia" w:ascii="宋体" w:hAnsi="宋体"/>
          <w:sz w:val="28"/>
          <w:szCs w:val="28"/>
          <w:lang w:eastAsia="zh-CN"/>
        </w:rPr>
        <w:t>三</w:t>
      </w:r>
      <w:r>
        <w:rPr>
          <w:rFonts w:hint="eastAsia" w:ascii="宋体" w:hAnsi="宋体"/>
          <w:b/>
          <w:bCs/>
          <w:sz w:val="28"/>
          <w:szCs w:val="28"/>
        </w:rPr>
        <w:t>、监测指标及相关信息</w:t>
      </w:r>
    </w:p>
    <w:p w14:paraId="02AC38F4">
      <w:pPr>
        <w:pStyle w:val="17"/>
        <w:spacing w:line="240" w:lineRule="auto"/>
        <w:ind w:firstLine="560"/>
        <w:rPr>
          <w:rFonts w:ascii="宋体" w:hAnsi="宋体"/>
          <w:sz w:val="28"/>
          <w:szCs w:val="28"/>
        </w:rPr>
      </w:pPr>
      <w:r>
        <w:rPr>
          <w:rFonts w:hint="eastAsia" w:ascii="宋体" w:hAnsi="宋体"/>
          <w:sz w:val="28"/>
          <w:szCs w:val="28"/>
        </w:rPr>
        <w:t>本公司自行监测的具体监测点位、监测指标、监测频次和监测方法见下表。</w:t>
      </w:r>
    </w:p>
    <w:p w14:paraId="1F12A453">
      <w:pPr>
        <w:pStyle w:val="17"/>
        <w:spacing w:line="240" w:lineRule="auto"/>
        <w:ind w:firstLine="0" w:firstLineChars="0"/>
        <w:rPr>
          <w:rFonts w:ascii="宋体" w:hAnsi="宋体"/>
          <w:sz w:val="28"/>
          <w:szCs w:val="28"/>
        </w:rPr>
        <w:sectPr>
          <w:footerReference r:id="rId3" w:type="default"/>
          <w:pgSz w:w="11906" w:h="16838"/>
          <w:pgMar w:top="1440" w:right="1800" w:bottom="1440" w:left="1800" w:header="851" w:footer="992" w:gutter="0"/>
          <w:cols w:space="425" w:num="1"/>
          <w:docGrid w:type="lines" w:linePitch="312" w:charSpace="0"/>
        </w:sectPr>
      </w:pPr>
    </w:p>
    <w:p w14:paraId="66858871">
      <w:pPr>
        <w:adjustRightInd w:val="0"/>
        <w:snapToGrid w:val="0"/>
        <w:jc w:val="left"/>
        <w:rPr>
          <w:rFonts w:ascii="宋体" w:hAnsi="宋体" w:eastAsia="宋体" w:cs="宋体"/>
          <w:color w:val="000000"/>
          <w:sz w:val="28"/>
          <w:szCs w:val="28"/>
        </w:rPr>
      </w:pPr>
      <w:r>
        <w:rPr>
          <w:rFonts w:hint="eastAsia" w:ascii="宋体" w:hAnsi="宋体" w:eastAsia="宋体" w:cs="宋体"/>
          <w:color w:val="000000"/>
          <w:sz w:val="28"/>
          <w:szCs w:val="28"/>
        </w:rPr>
        <w:t>1、废气无组织自行监测及记录信息表</w:t>
      </w:r>
      <w:bookmarkStart w:id="0" w:name="BIAO15"/>
    </w:p>
    <w:bookmarkEnd w:id="0"/>
    <w:tbl>
      <w:tblPr>
        <w:tblStyle w:val="8"/>
        <w:tblW w:w="22159"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701"/>
        <w:gridCol w:w="1701"/>
        <w:gridCol w:w="1701"/>
        <w:gridCol w:w="3827"/>
        <w:gridCol w:w="1984"/>
        <w:gridCol w:w="1843"/>
      </w:tblGrid>
      <w:tr w14:paraId="7B18C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908" w:hRule="atLeast"/>
          <w:tblHeader/>
        </w:trPr>
        <w:tc>
          <w:tcPr>
            <w:tcW w:w="808" w:type="dxa"/>
            <w:tcBorders>
              <w:tl2br w:val="nil"/>
              <w:tr2bl w:val="nil"/>
            </w:tcBorders>
            <w:shd w:val="clear" w:color="auto" w:fill="auto"/>
            <w:vAlign w:val="center"/>
          </w:tcPr>
          <w:p w14:paraId="5D41714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808" w:type="dxa"/>
            <w:tcBorders>
              <w:tl2br w:val="nil"/>
              <w:tr2bl w:val="nil"/>
            </w:tcBorders>
            <w:shd w:val="clear" w:color="auto" w:fill="auto"/>
            <w:vAlign w:val="center"/>
          </w:tcPr>
          <w:p w14:paraId="2AFE50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污染源类别/监测类别</w:t>
            </w:r>
          </w:p>
        </w:tc>
        <w:tc>
          <w:tcPr>
            <w:tcW w:w="910" w:type="dxa"/>
            <w:tcBorders>
              <w:tl2br w:val="nil"/>
              <w:tr2bl w:val="nil"/>
            </w:tcBorders>
            <w:shd w:val="clear" w:color="auto" w:fill="auto"/>
            <w:vAlign w:val="center"/>
          </w:tcPr>
          <w:p w14:paraId="2E4C85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排放口编号/监测点位</w:t>
            </w:r>
          </w:p>
        </w:tc>
        <w:tc>
          <w:tcPr>
            <w:tcW w:w="808" w:type="dxa"/>
            <w:tcBorders>
              <w:tl2br w:val="nil"/>
              <w:tr2bl w:val="nil"/>
            </w:tcBorders>
            <w:shd w:val="clear" w:color="auto" w:fill="auto"/>
            <w:vAlign w:val="center"/>
          </w:tcPr>
          <w:p w14:paraId="4D69C8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监测点位名称</w:t>
            </w:r>
          </w:p>
        </w:tc>
        <w:tc>
          <w:tcPr>
            <w:tcW w:w="858" w:type="dxa"/>
            <w:tcBorders>
              <w:tl2br w:val="nil"/>
              <w:tr2bl w:val="nil"/>
            </w:tcBorders>
            <w:shd w:val="clear" w:color="auto" w:fill="auto"/>
            <w:vAlign w:val="center"/>
          </w:tcPr>
          <w:p w14:paraId="488115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监测指标</w:t>
            </w:r>
          </w:p>
        </w:tc>
        <w:tc>
          <w:tcPr>
            <w:tcW w:w="809" w:type="dxa"/>
            <w:tcBorders>
              <w:tl2br w:val="nil"/>
              <w:tr2bl w:val="nil"/>
            </w:tcBorders>
            <w:shd w:val="clear" w:color="auto" w:fill="auto"/>
            <w:vAlign w:val="center"/>
          </w:tcPr>
          <w:p w14:paraId="53B4CA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监测设施</w:t>
            </w:r>
          </w:p>
        </w:tc>
        <w:tc>
          <w:tcPr>
            <w:tcW w:w="2983" w:type="dxa"/>
            <w:tcBorders>
              <w:tl2br w:val="nil"/>
              <w:tr2bl w:val="nil"/>
            </w:tcBorders>
            <w:shd w:val="clear" w:color="auto" w:fill="auto"/>
            <w:vAlign w:val="center"/>
          </w:tcPr>
          <w:p w14:paraId="0BDC27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排放标准</w:t>
            </w:r>
          </w:p>
        </w:tc>
        <w:tc>
          <w:tcPr>
            <w:tcW w:w="1418" w:type="dxa"/>
            <w:tcBorders>
              <w:tl2br w:val="nil"/>
              <w:tr2bl w:val="nil"/>
            </w:tcBorders>
            <w:shd w:val="clear" w:color="auto" w:fill="auto"/>
            <w:vAlign w:val="center"/>
          </w:tcPr>
          <w:p w14:paraId="32F4742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排放限值</w:t>
            </w:r>
          </w:p>
        </w:tc>
        <w:tc>
          <w:tcPr>
            <w:tcW w:w="1701" w:type="dxa"/>
            <w:tcBorders>
              <w:tl2br w:val="nil"/>
              <w:tr2bl w:val="nil"/>
            </w:tcBorders>
            <w:shd w:val="clear" w:color="auto" w:fill="auto"/>
            <w:vAlign w:val="center"/>
          </w:tcPr>
          <w:p w14:paraId="608B60F7">
            <w:pPr>
              <w:widowControl/>
              <w:tabs>
                <w:tab w:val="left" w:pos="497"/>
              </w:tabs>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方法检出限</w:t>
            </w:r>
          </w:p>
        </w:tc>
        <w:tc>
          <w:tcPr>
            <w:tcW w:w="1701" w:type="dxa"/>
            <w:tcBorders>
              <w:tl2br w:val="nil"/>
              <w:tr2bl w:val="nil"/>
            </w:tcBorders>
            <w:shd w:val="clear" w:color="auto" w:fill="auto"/>
            <w:vAlign w:val="center"/>
          </w:tcPr>
          <w:p w14:paraId="19D5D9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手工监测采样方法及个数</w:t>
            </w:r>
          </w:p>
        </w:tc>
        <w:tc>
          <w:tcPr>
            <w:tcW w:w="1701" w:type="dxa"/>
            <w:tcBorders>
              <w:tl2br w:val="nil"/>
              <w:tr2bl w:val="nil"/>
            </w:tcBorders>
            <w:shd w:val="clear" w:color="auto" w:fill="auto"/>
            <w:vAlign w:val="center"/>
          </w:tcPr>
          <w:p w14:paraId="52A094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手工监测频次</w:t>
            </w:r>
          </w:p>
        </w:tc>
        <w:tc>
          <w:tcPr>
            <w:tcW w:w="3827" w:type="dxa"/>
            <w:tcBorders>
              <w:tl2br w:val="nil"/>
              <w:tr2bl w:val="nil"/>
            </w:tcBorders>
            <w:shd w:val="clear" w:color="auto" w:fill="auto"/>
            <w:vAlign w:val="center"/>
          </w:tcPr>
          <w:p w14:paraId="61AA59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手工测定方法</w:t>
            </w:r>
          </w:p>
        </w:tc>
        <w:tc>
          <w:tcPr>
            <w:tcW w:w="1984" w:type="dxa"/>
            <w:tcBorders>
              <w:tl2br w:val="nil"/>
              <w:tr2bl w:val="nil"/>
            </w:tcBorders>
            <w:shd w:val="clear" w:color="auto" w:fill="auto"/>
            <w:vAlign w:val="center"/>
          </w:tcPr>
          <w:p w14:paraId="2A8071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手工检测设备</w:t>
            </w:r>
          </w:p>
        </w:tc>
        <w:tc>
          <w:tcPr>
            <w:tcW w:w="1843" w:type="dxa"/>
            <w:tcBorders>
              <w:tl2br w:val="nil"/>
              <w:tr2bl w:val="nil"/>
            </w:tcBorders>
            <w:shd w:val="clear" w:color="auto" w:fill="auto"/>
            <w:vAlign w:val="center"/>
          </w:tcPr>
          <w:p w14:paraId="4F9585E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其他信息</w:t>
            </w:r>
          </w:p>
        </w:tc>
      </w:tr>
      <w:tr w14:paraId="7A17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3D5481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08" w:type="dxa"/>
            <w:tcBorders>
              <w:tl2br w:val="nil"/>
              <w:tr2bl w:val="nil"/>
            </w:tcBorders>
            <w:shd w:val="clear" w:color="auto" w:fill="auto"/>
            <w:vAlign w:val="center"/>
          </w:tcPr>
          <w:p w14:paraId="522D2B2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1BC87F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594C028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558AD14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062258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8DD17A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7D45134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6E9C30F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4F939AE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4C93F1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5E5DC3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18EE09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臭气的测定 三点比较式臭袋法》</w:t>
            </w:r>
          </w:p>
          <w:p w14:paraId="563A1A9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(HJ 1262-2022)</w:t>
            </w:r>
          </w:p>
        </w:tc>
        <w:tc>
          <w:tcPr>
            <w:tcW w:w="1984" w:type="dxa"/>
            <w:tcBorders>
              <w:tl2br w:val="nil"/>
              <w:tr2bl w:val="nil"/>
            </w:tcBorders>
            <w:shd w:val="clear" w:color="auto" w:fill="auto"/>
            <w:vAlign w:val="center"/>
          </w:tcPr>
          <w:p w14:paraId="18F8D92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16AF625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7E61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5F958218">
            <w:pPr>
              <w:widowControl/>
              <w:jc w:val="center"/>
              <w:textAlignment w:val="center"/>
            </w:pPr>
            <w:r>
              <w:rPr>
                <w:rFonts w:hint="eastAsia"/>
              </w:rPr>
              <w:t>2</w:t>
            </w:r>
          </w:p>
        </w:tc>
        <w:tc>
          <w:tcPr>
            <w:tcW w:w="808" w:type="dxa"/>
            <w:tcBorders>
              <w:tl2br w:val="nil"/>
              <w:tr2bl w:val="nil"/>
            </w:tcBorders>
            <w:shd w:val="clear" w:color="auto" w:fill="auto"/>
            <w:vAlign w:val="center"/>
          </w:tcPr>
          <w:p w14:paraId="0D61BC7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E2919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22C2F5C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5991E70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29A3B7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59220F7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4A64EAC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3839C33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5B4E545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74697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40C1572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64E05A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臭气的测定 三点比较式臭袋法》</w:t>
            </w:r>
          </w:p>
          <w:p w14:paraId="12A74ED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(HJ 1262-2022)</w:t>
            </w:r>
          </w:p>
        </w:tc>
        <w:tc>
          <w:tcPr>
            <w:tcW w:w="1984" w:type="dxa"/>
            <w:tcBorders>
              <w:tl2br w:val="nil"/>
              <w:tr2bl w:val="nil"/>
            </w:tcBorders>
            <w:shd w:val="clear" w:color="auto" w:fill="auto"/>
            <w:vAlign w:val="center"/>
          </w:tcPr>
          <w:p w14:paraId="36D08C6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527C6A6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EBD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47950A7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808" w:type="dxa"/>
            <w:tcBorders>
              <w:tl2br w:val="nil"/>
              <w:tr2bl w:val="nil"/>
            </w:tcBorders>
            <w:shd w:val="clear" w:color="auto" w:fill="auto"/>
            <w:vAlign w:val="center"/>
          </w:tcPr>
          <w:p w14:paraId="1A5600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6FF71E8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641A71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7F8A1D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3E7C31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6F67C0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0806BBF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051B708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430E65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A5918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20E177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341D57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臭气的测定 三点比较式臭袋法》</w:t>
            </w:r>
          </w:p>
          <w:p w14:paraId="40BCCAC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(HJ 1262-2022)</w:t>
            </w:r>
          </w:p>
        </w:tc>
        <w:tc>
          <w:tcPr>
            <w:tcW w:w="1984" w:type="dxa"/>
            <w:tcBorders>
              <w:tl2br w:val="nil"/>
              <w:tr2bl w:val="nil"/>
            </w:tcBorders>
            <w:shd w:val="clear" w:color="auto" w:fill="auto"/>
            <w:vAlign w:val="center"/>
          </w:tcPr>
          <w:p w14:paraId="1EC1A0C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128B021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529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386605B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808" w:type="dxa"/>
            <w:tcBorders>
              <w:tl2br w:val="nil"/>
              <w:tr2bl w:val="nil"/>
            </w:tcBorders>
            <w:shd w:val="clear" w:color="auto" w:fill="auto"/>
            <w:vAlign w:val="center"/>
          </w:tcPr>
          <w:p w14:paraId="29C4FFE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20D1DF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023A7C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56DE793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19827A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518F3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5D39B28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210A48E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7CE2591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6421F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6801035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CBBC0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臭气的测定 三点比较式臭袋法》</w:t>
            </w:r>
          </w:p>
          <w:p w14:paraId="313EE14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(HJ 1262-2022)</w:t>
            </w:r>
          </w:p>
        </w:tc>
        <w:tc>
          <w:tcPr>
            <w:tcW w:w="1984" w:type="dxa"/>
            <w:tcBorders>
              <w:tl2br w:val="nil"/>
              <w:tr2bl w:val="nil"/>
            </w:tcBorders>
            <w:shd w:val="clear" w:color="auto" w:fill="auto"/>
            <w:vAlign w:val="center"/>
          </w:tcPr>
          <w:p w14:paraId="1382BB8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2E0094A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9560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14:paraId="79AA0E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08" w:type="dxa"/>
            <w:tcBorders>
              <w:tl2br w:val="nil"/>
              <w:tr2bl w:val="nil"/>
            </w:tcBorders>
            <w:shd w:val="clear" w:color="auto" w:fill="auto"/>
            <w:vAlign w:val="center"/>
          </w:tcPr>
          <w:p w14:paraId="0441A3E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23952B4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03A187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3F4F60E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607082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74CA95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3877C1A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4A97D05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523C612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274C16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524824D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796936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氨的测定 纳氏试剂分光光度法 HJ 533-2009</w:t>
            </w:r>
          </w:p>
          <w:p w14:paraId="663CEA7A">
            <w:pPr>
              <w:widowControl/>
              <w:jc w:val="center"/>
              <w:textAlignment w:val="center"/>
              <w:rPr>
                <w:rFonts w:ascii="宋体" w:hAnsi="宋体" w:eastAsia="宋体" w:cs="宋体"/>
                <w:color w:val="auto"/>
                <w:kern w:val="0"/>
                <w:sz w:val="24"/>
                <w:szCs w:val="24"/>
                <w:highlight w:val="none"/>
                <w:lang w:bidi="ar"/>
              </w:rPr>
            </w:pPr>
          </w:p>
        </w:tc>
        <w:tc>
          <w:tcPr>
            <w:tcW w:w="1984" w:type="dxa"/>
            <w:tcBorders>
              <w:tl2br w:val="nil"/>
              <w:tr2bl w:val="nil"/>
            </w:tcBorders>
            <w:shd w:val="clear" w:color="auto" w:fill="auto"/>
            <w:vAlign w:val="center"/>
          </w:tcPr>
          <w:p w14:paraId="0DE922F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5C2747E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C4DE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70" w:hRule="atLeast"/>
        </w:trPr>
        <w:tc>
          <w:tcPr>
            <w:tcW w:w="808" w:type="dxa"/>
            <w:tcBorders>
              <w:tl2br w:val="nil"/>
              <w:tr2bl w:val="nil"/>
            </w:tcBorders>
            <w:shd w:val="clear" w:color="auto" w:fill="auto"/>
            <w:vAlign w:val="center"/>
          </w:tcPr>
          <w:p w14:paraId="78E1DE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808" w:type="dxa"/>
            <w:tcBorders>
              <w:tl2br w:val="nil"/>
              <w:tr2bl w:val="nil"/>
            </w:tcBorders>
            <w:shd w:val="clear" w:color="auto" w:fill="auto"/>
            <w:vAlign w:val="center"/>
          </w:tcPr>
          <w:p w14:paraId="2A739D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52B4C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434E0FC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452E5F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50CC28C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7DB0B1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52228AC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3272F87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39BEDF4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164C56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32EE5EA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4EE0D9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氨的测定 纳氏试剂分光光度法 HJ 533-2009</w:t>
            </w:r>
          </w:p>
          <w:p w14:paraId="78AB0E5A">
            <w:pPr>
              <w:widowControl/>
              <w:jc w:val="center"/>
              <w:textAlignment w:val="center"/>
              <w:rPr>
                <w:rFonts w:ascii="宋体" w:hAnsi="宋体" w:eastAsia="宋体" w:cs="宋体"/>
                <w:color w:val="auto"/>
                <w:kern w:val="0"/>
                <w:sz w:val="24"/>
                <w:szCs w:val="24"/>
                <w:highlight w:val="none"/>
                <w:lang w:bidi="ar"/>
              </w:rPr>
            </w:pPr>
          </w:p>
        </w:tc>
        <w:tc>
          <w:tcPr>
            <w:tcW w:w="1984" w:type="dxa"/>
            <w:tcBorders>
              <w:tl2br w:val="nil"/>
              <w:tr2bl w:val="nil"/>
            </w:tcBorders>
            <w:shd w:val="clear" w:color="auto" w:fill="auto"/>
            <w:vAlign w:val="center"/>
          </w:tcPr>
          <w:p w14:paraId="668F7D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0F42C52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14B55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24" w:hRule="atLeast"/>
        </w:trPr>
        <w:tc>
          <w:tcPr>
            <w:tcW w:w="808" w:type="dxa"/>
            <w:tcBorders>
              <w:tl2br w:val="nil"/>
              <w:tr2bl w:val="nil"/>
            </w:tcBorders>
            <w:shd w:val="clear" w:color="auto" w:fill="auto"/>
            <w:vAlign w:val="center"/>
          </w:tcPr>
          <w:p w14:paraId="4CF653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808" w:type="dxa"/>
            <w:tcBorders>
              <w:tl2br w:val="nil"/>
              <w:tr2bl w:val="nil"/>
            </w:tcBorders>
            <w:shd w:val="clear" w:color="auto" w:fill="auto"/>
            <w:vAlign w:val="center"/>
          </w:tcPr>
          <w:p w14:paraId="1BF3BE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232FF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6FF4B30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69B16C7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293D80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53D072D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6209B57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4A412E5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3540B34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0D9198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3D892E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4C59D5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氨的测定 纳氏试剂分光光度法 HJ 533-2009</w:t>
            </w:r>
          </w:p>
          <w:p w14:paraId="42D3D0E7">
            <w:pPr>
              <w:widowControl/>
              <w:jc w:val="center"/>
              <w:textAlignment w:val="center"/>
              <w:rPr>
                <w:rFonts w:ascii="宋体" w:hAnsi="宋体" w:eastAsia="宋体" w:cs="宋体"/>
                <w:color w:val="auto"/>
                <w:kern w:val="0"/>
                <w:sz w:val="24"/>
                <w:szCs w:val="24"/>
                <w:highlight w:val="none"/>
                <w:lang w:bidi="ar"/>
              </w:rPr>
            </w:pPr>
          </w:p>
        </w:tc>
        <w:tc>
          <w:tcPr>
            <w:tcW w:w="1984" w:type="dxa"/>
            <w:tcBorders>
              <w:tl2br w:val="nil"/>
              <w:tr2bl w:val="nil"/>
            </w:tcBorders>
            <w:shd w:val="clear" w:color="auto" w:fill="auto"/>
            <w:vAlign w:val="center"/>
          </w:tcPr>
          <w:p w14:paraId="6C0E038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44FEBC6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C281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041A726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14:paraId="666DD98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276D2E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06D4DF4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1CB9119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04EB118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74F465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12803C1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569E8B1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687A594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7018F4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49882F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2F5A52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氨的测定 纳氏试剂分光光度法 HJ 533-2009</w:t>
            </w:r>
          </w:p>
          <w:p w14:paraId="2905CE4C">
            <w:pPr>
              <w:widowControl/>
              <w:jc w:val="center"/>
              <w:textAlignment w:val="center"/>
              <w:rPr>
                <w:rFonts w:ascii="宋体" w:hAnsi="宋体" w:eastAsia="宋体" w:cs="宋体"/>
                <w:color w:val="auto"/>
                <w:kern w:val="0"/>
                <w:sz w:val="24"/>
                <w:szCs w:val="24"/>
                <w:highlight w:val="none"/>
                <w:lang w:bidi="ar"/>
              </w:rPr>
            </w:pPr>
          </w:p>
        </w:tc>
        <w:tc>
          <w:tcPr>
            <w:tcW w:w="1984" w:type="dxa"/>
            <w:tcBorders>
              <w:tl2br w:val="nil"/>
              <w:tr2bl w:val="nil"/>
            </w:tcBorders>
            <w:shd w:val="clear" w:color="auto" w:fill="auto"/>
            <w:vAlign w:val="center"/>
          </w:tcPr>
          <w:p w14:paraId="1F59D69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0BECD0D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0BE3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14:paraId="45E7322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808" w:type="dxa"/>
            <w:tcBorders>
              <w:tl2br w:val="nil"/>
              <w:tr2bl w:val="nil"/>
            </w:tcBorders>
            <w:shd w:val="clear" w:color="auto" w:fill="auto"/>
            <w:vAlign w:val="center"/>
          </w:tcPr>
          <w:p w14:paraId="7ED7E51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03F9D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76B6BE3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6651BD5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0E681CF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FF77A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0A0DE99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上限:0.06mg/Nm</w:t>
            </w:r>
            <w:r>
              <w:rPr>
                <w:rFonts w:hint="eastAsia" w:ascii="宋体" w:hAnsi="宋体" w:eastAsia="宋体" w:cs="宋体"/>
                <w:b w:val="0"/>
                <w:bCs w:val="0"/>
                <w:i w:val="0"/>
                <w:iCs w:val="0"/>
                <w:color w:val="auto"/>
                <w:kern w:val="0"/>
                <w:sz w:val="24"/>
                <w:szCs w:val="24"/>
                <w:highlight w:val="none"/>
                <w:u w:val="none"/>
                <w:vertAlign w:val="superscript"/>
                <w:lang w:val="en-US" w:eastAsia="zh-CN" w:bidi="ar"/>
              </w:rPr>
              <w:t>3</w:t>
            </w:r>
          </w:p>
        </w:tc>
        <w:tc>
          <w:tcPr>
            <w:tcW w:w="1701" w:type="dxa"/>
            <w:tcBorders>
              <w:tl2br w:val="nil"/>
              <w:tr2bl w:val="nil"/>
            </w:tcBorders>
            <w:shd w:val="clear" w:color="auto" w:fill="auto"/>
            <w:vAlign w:val="center"/>
          </w:tcPr>
          <w:p w14:paraId="4E5DA35F">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22BCC0C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0859CA2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386D74B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77BC177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3943303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470D86E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1AE8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70BB12E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808" w:type="dxa"/>
            <w:tcBorders>
              <w:tl2br w:val="nil"/>
              <w:tr2bl w:val="nil"/>
            </w:tcBorders>
            <w:shd w:val="clear" w:color="auto" w:fill="auto"/>
            <w:vAlign w:val="center"/>
          </w:tcPr>
          <w:p w14:paraId="2223216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26DB7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30ED96E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5CD6CB9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6DC216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5E2BB1F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7D70495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上限:0.06mg/Nm</w:t>
            </w:r>
            <w:r>
              <w:rPr>
                <w:rFonts w:hint="eastAsia" w:ascii="宋体" w:hAnsi="宋体" w:eastAsia="宋体" w:cs="宋体"/>
                <w:b w:val="0"/>
                <w:bCs w:val="0"/>
                <w:i w:val="0"/>
                <w:iCs w:val="0"/>
                <w:color w:val="auto"/>
                <w:kern w:val="0"/>
                <w:sz w:val="24"/>
                <w:szCs w:val="24"/>
                <w:highlight w:val="none"/>
                <w:u w:val="none"/>
                <w:vertAlign w:val="superscript"/>
                <w:lang w:val="en-US" w:eastAsia="zh-CN" w:bidi="ar"/>
              </w:rPr>
              <w:t>3</w:t>
            </w:r>
          </w:p>
        </w:tc>
        <w:tc>
          <w:tcPr>
            <w:tcW w:w="1701" w:type="dxa"/>
            <w:tcBorders>
              <w:tl2br w:val="nil"/>
              <w:tr2bl w:val="nil"/>
            </w:tcBorders>
            <w:shd w:val="clear" w:color="auto" w:fill="auto"/>
            <w:vAlign w:val="center"/>
          </w:tcPr>
          <w:p w14:paraId="03B41F0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4E4A0EB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C576E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67A38AA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9A091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3EBE6BA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2A18113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756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53DB38F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808" w:type="dxa"/>
            <w:tcBorders>
              <w:tl2br w:val="nil"/>
              <w:tr2bl w:val="nil"/>
            </w:tcBorders>
            <w:shd w:val="clear" w:color="auto" w:fill="auto"/>
            <w:vAlign w:val="center"/>
          </w:tcPr>
          <w:p w14:paraId="302B50F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0B7B96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37B052D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07958F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6502166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97161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5835932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上限:0.06mg/Nm</w:t>
            </w:r>
            <w:r>
              <w:rPr>
                <w:rFonts w:hint="eastAsia" w:ascii="宋体" w:hAnsi="宋体" w:eastAsia="宋体" w:cs="宋体"/>
                <w:b w:val="0"/>
                <w:bCs w:val="0"/>
                <w:i w:val="0"/>
                <w:iCs w:val="0"/>
                <w:color w:val="auto"/>
                <w:kern w:val="0"/>
                <w:sz w:val="24"/>
                <w:szCs w:val="24"/>
                <w:highlight w:val="none"/>
                <w:u w:val="none"/>
                <w:vertAlign w:val="superscript"/>
                <w:lang w:val="en-US" w:eastAsia="zh-CN" w:bidi="ar"/>
              </w:rPr>
              <w:t>3</w:t>
            </w:r>
          </w:p>
        </w:tc>
        <w:tc>
          <w:tcPr>
            <w:tcW w:w="1701" w:type="dxa"/>
            <w:tcBorders>
              <w:tl2br w:val="nil"/>
              <w:tr2bl w:val="nil"/>
            </w:tcBorders>
            <w:shd w:val="clear" w:color="auto" w:fill="auto"/>
            <w:vAlign w:val="center"/>
          </w:tcPr>
          <w:p w14:paraId="0ED0F3E2">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06A76E3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5BD9D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6D79F96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7D64FE9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0F6DBC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23055B6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849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6AA7EF6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808" w:type="dxa"/>
            <w:tcBorders>
              <w:tl2br w:val="nil"/>
              <w:tr2bl w:val="nil"/>
            </w:tcBorders>
            <w:shd w:val="clear" w:color="auto" w:fill="auto"/>
            <w:vAlign w:val="center"/>
          </w:tcPr>
          <w:p w14:paraId="3E0D55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3FA31F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16DCC7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0D53BE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0A0D479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2BEAE7F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1C40BA6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上限:0.06mg/Nm</w:t>
            </w:r>
            <w:r>
              <w:rPr>
                <w:rFonts w:hint="eastAsia" w:ascii="宋体" w:hAnsi="宋体" w:eastAsia="宋体" w:cs="宋体"/>
                <w:b w:val="0"/>
                <w:bCs w:val="0"/>
                <w:i w:val="0"/>
                <w:iCs w:val="0"/>
                <w:color w:val="auto"/>
                <w:kern w:val="0"/>
                <w:sz w:val="24"/>
                <w:szCs w:val="24"/>
                <w:highlight w:val="none"/>
                <w:u w:val="none"/>
                <w:vertAlign w:val="superscript"/>
                <w:lang w:val="en-US" w:eastAsia="zh-CN" w:bidi="ar"/>
              </w:rPr>
              <w:t>3</w:t>
            </w:r>
          </w:p>
        </w:tc>
        <w:tc>
          <w:tcPr>
            <w:tcW w:w="1701" w:type="dxa"/>
            <w:tcBorders>
              <w:tl2br w:val="nil"/>
              <w:tr2bl w:val="nil"/>
            </w:tcBorders>
            <w:shd w:val="clear" w:color="auto" w:fill="auto"/>
            <w:vAlign w:val="center"/>
          </w:tcPr>
          <w:p w14:paraId="63FF38D6">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2FEC23C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9DB700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1031830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C633B0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3D64DDE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463300C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A535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90" w:hRule="atLeast"/>
        </w:trPr>
        <w:tc>
          <w:tcPr>
            <w:tcW w:w="808" w:type="dxa"/>
            <w:tcBorders>
              <w:tl2br w:val="nil"/>
              <w:tr2bl w:val="nil"/>
            </w:tcBorders>
            <w:shd w:val="clear" w:color="auto" w:fill="auto"/>
            <w:vAlign w:val="center"/>
          </w:tcPr>
          <w:p w14:paraId="219A81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808" w:type="dxa"/>
            <w:tcBorders>
              <w:tl2br w:val="nil"/>
              <w:tr2bl w:val="nil"/>
            </w:tcBorders>
            <w:shd w:val="clear" w:color="auto" w:fill="auto"/>
            <w:vAlign w:val="center"/>
          </w:tcPr>
          <w:p w14:paraId="2C11B5A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EA8D85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厂区体积浓度最高处</w:t>
            </w:r>
          </w:p>
        </w:tc>
        <w:tc>
          <w:tcPr>
            <w:tcW w:w="808" w:type="dxa"/>
            <w:tcBorders>
              <w:tl2br w:val="nil"/>
              <w:tr2bl w:val="nil"/>
            </w:tcBorders>
            <w:shd w:val="clear" w:color="auto" w:fill="auto"/>
            <w:vAlign w:val="center"/>
          </w:tcPr>
          <w:p w14:paraId="0CABCFA4">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污泥脱</w:t>
            </w:r>
            <w:r>
              <w:rPr>
                <w:rFonts w:hint="eastAsia" w:ascii="宋体" w:hAnsi="宋体" w:eastAsia="宋体" w:cs="宋体"/>
                <w:color w:val="auto"/>
                <w:kern w:val="0"/>
                <w:sz w:val="24"/>
                <w:szCs w:val="24"/>
                <w:highlight w:val="none"/>
                <w:lang w:val="en-US" w:eastAsia="zh-CN" w:bidi="ar"/>
              </w:rPr>
              <w:t xml:space="preserve"> 水间</w:t>
            </w:r>
          </w:p>
        </w:tc>
        <w:tc>
          <w:tcPr>
            <w:tcW w:w="858" w:type="dxa"/>
            <w:tcBorders>
              <w:tl2br w:val="nil"/>
              <w:tr2bl w:val="nil"/>
            </w:tcBorders>
            <w:shd w:val="clear" w:color="auto" w:fill="auto"/>
            <w:vAlign w:val="center"/>
          </w:tcPr>
          <w:p w14:paraId="66B89B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7C52050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0ED35D1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4BC0B86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701" w:type="dxa"/>
            <w:tcBorders>
              <w:tl2br w:val="nil"/>
              <w:tr2bl w:val="nil"/>
            </w:tcBorders>
            <w:shd w:val="clear" w:color="auto" w:fill="auto"/>
            <w:vAlign w:val="center"/>
          </w:tcPr>
          <w:p w14:paraId="16499AD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72CA73A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EDEBF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27D44F3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14:paraId="13286017">
            <w:pPr>
              <w:widowControl/>
              <w:jc w:val="left"/>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环境空气 总烃、甲烷和非甲烷总烃的测定 直接进样-气相色谱法 HJ 604-2017</w:t>
            </w:r>
          </w:p>
        </w:tc>
        <w:tc>
          <w:tcPr>
            <w:tcW w:w="1984" w:type="dxa"/>
            <w:tcBorders>
              <w:tl2br w:val="nil"/>
              <w:tr2bl w:val="nil"/>
            </w:tcBorders>
            <w:shd w:val="clear" w:color="auto" w:fill="auto"/>
            <w:vAlign w:val="center"/>
          </w:tcPr>
          <w:p w14:paraId="14C13DB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气相色谱仪6890N</w:t>
            </w:r>
          </w:p>
        </w:tc>
        <w:tc>
          <w:tcPr>
            <w:tcW w:w="1843" w:type="dxa"/>
            <w:tcBorders>
              <w:tl2br w:val="nil"/>
              <w:tr2bl w:val="nil"/>
            </w:tcBorders>
            <w:shd w:val="clear" w:color="auto" w:fill="auto"/>
            <w:vAlign w:val="center"/>
          </w:tcPr>
          <w:p w14:paraId="0C5B7CE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11138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351E6A0F">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p>
        </w:tc>
        <w:tc>
          <w:tcPr>
            <w:tcW w:w="808" w:type="dxa"/>
            <w:tcBorders>
              <w:tl2br w:val="nil"/>
              <w:tr2bl w:val="nil"/>
            </w:tcBorders>
            <w:shd w:val="clear" w:color="auto" w:fill="auto"/>
            <w:vAlign w:val="center"/>
          </w:tcPr>
          <w:p w14:paraId="41D4953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ADA602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厂区</w:t>
            </w:r>
          </w:p>
        </w:tc>
        <w:tc>
          <w:tcPr>
            <w:tcW w:w="808" w:type="dxa"/>
            <w:tcBorders>
              <w:tl2br w:val="nil"/>
              <w:tr2bl w:val="nil"/>
            </w:tcBorders>
            <w:shd w:val="clear" w:color="auto" w:fill="auto"/>
            <w:vAlign w:val="center"/>
          </w:tcPr>
          <w:p w14:paraId="1484B1EA">
            <w:pPr>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细格栅及沉砂池</w:t>
            </w:r>
          </w:p>
        </w:tc>
        <w:tc>
          <w:tcPr>
            <w:tcW w:w="858" w:type="dxa"/>
            <w:tcBorders>
              <w:tl2br w:val="nil"/>
              <w:tr2bl w:val="nil"/>
            </w:tcBorders>
            <w:shd w:val="clear" w:color="auto" w:fill="auto"/>
            <w:vAlign w:val="center"/>
          </w:tcPr>
          <w:p w14:paraId="24101EE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1897533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2378EDAE">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1103416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701" w:type="dxa"/>
            <w:tcBorders>
              <w:tl2br w:val="nil"/>
              <w:tr2bl w:val="nil"/>
            </w:tcBorders>
            <w:shd w:val="clear" w:color="auto" w:fill="auto"/>
            <w:vAlign w:val="center"/>
          </w:tcPr>
          <w:p w14:paraId="756CB94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7444B86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20A496E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1B0FA70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14:paraId="5F04333D">
            <w:pPr>
              <w:widowControl/>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 总烃、甲烷和非甲烷总烃的测定 直接进样-气相色谱法 HJ 604-2017</w:t>
            </w:r>
          </w:p>
        </w:tc>
        <w:tc>
          <w:tcPr>
            <w:tcW w:w="1984" w:type="dxa"/>
            <w:tcBorders>
              <w:tl2br w:val="nil"/>
              <w:tr2bl w:val="nil"/>
            </w:tcBorders>
            <w:shd w:val="clear" w:color="auto" w:fill="auto"/>
            <w:vAlign w:val="center"/>
          </w:tcPr>
          <w:p w14:paraId="4D57D687">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气相色谱仪6890N</w:t>
            </w:r>
          </w:p>
        </w:tc>
        <w:tc>
          <w:tcPr>
            <w:tcW w:w="1843" w:type="dxa"/>
            <w:tcBorders>
              <w:tl2br w:val="nil"/>
              <w:tr2bl w:val="nil"/>
            </w:tcBorders>
            <w:shd w:val="clear" w:color="auto" w:fill="auto"/>
            <w:vAlign w:val="center"/>
          </w:tcPr>
          <w:p w14:paraId="68B7E38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14:paraId="4D8E3348">
      <w:pPr>
        <w:adjustRightInd w:val="0"/>
        <w:snapToGrid w:val="0"/>
        <w:jc w:val="center"/>
        <w:rPr>
          <w:rFonts w:ascii="宋体" w:hAnsi="宋体" w:eastAsia="宋体" w:cs="宋体"/>
          <w:color w:val="000000"/>
          <w:sz w:val="28"/>
          <w:szCs w:val="28"/>
        </w:rPr>
      </w:pPr>
    </w:p>
    <w:p w14:paraId="4820E132">
      <w:pPr>
        <w:widowControl/>
        <w:jc w:val="left"/>
        <w:rPr>
          <w:rFonts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、废水自行监测及记录信息表</w:t>
      </w:r>
    </w:p>
    <w:tbl>
      <w:tblPr>
        <w:tblStyle w:val="8"/>
        <w:tblW w:w="20480"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44"/>
        <w:gridCol w:w="900"/>
        <w:gridCol w:w="1125"/>
        <w:gridCol w:w="993"/>
        <w:gridCol w:w="636"/>
        <w:gridCol w:w="1706"/>
        <w:gridCol w:w="1230"/>
        <w:gridCol w:w="840"/>
        <w:gridCol w:w="705"/>
        <w:gridCol w:w="1320"/>
        <w:gridCol w:w="990"/>
        <w:gridCol w:w="1155"/>
        <w:gridCol w:w="1035"/>
        <w:gridCol w:w="1165"/>
        <w:gridCol w:w="1559"/>
        <w:gridCol w:w="992"/>
        <w:gridCol w:w="1418"/>
        <w:gridCol w:w="1342"/>
      </w:tblGrid>
      <w:tr w14:paraId="441C6E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03" w:hRule="atLeast"/>
          <w:tblHeader/>
        </w:trPr>
        <w:tc>
          <w:tcPr>
            <w:tcW w:w="525" w:type="dxa"/>
            <w:tcBorders>
              <w:tl2br w:val="nil"/>
              <w:tr2bl w:val="nil"/>
            </w:tcBorders>
            <w:shd w:val="clear" w:color="auto" w:fill="auto"/>
            <w:vAlign w:val="center"/>
          </w:tcPr>
          <w:p w14:paraId="40B4A31B">
            <w:pPr>
              <w:pStyle w:val="21"/>
              <w:adjustRightInd w:val="0"/>
              <w:snapToGrid w:val="0"/>
              <w:jc w:val="center"/>
              <w:rPr>
                <w:rFonts w:ascii="宋体" w:hAnsi="宋体" w:cs="宋体"/>
                <w:sz w:val="24"/>
                <w:szCs w:val="24"/>
              </w:rPr>
            </w:pPr>
            <w:r>
              <w:rPr>
                <w:rFonts w:hint="eastAsia" w:ascii="宋体" w:hAnsi="宋体" w:cs="宋体"/>
                <w:sz w:val="24"/>
                <w:szCs w:val="24"/>
              </w:rPr>
              <w:t>序号</w:t>
            </w:r>
          </w:p>
        </w:tc>
        <w:tc>
          <w:tcPr>
            <w:tcW w:w="844" w:type="dxa"/>
            <w:tcBorders>
              <w:tl2br w:val="nil"/>
              <w:tr2bl w:val="nil"/>
            </w:tcBorders>
            <w:shd w:val="clear" w:color="auto" w:fill="auto"/>
            <w:vAlign w:val="center"/>
          </w:tcPr>
          <w:p w14:paraId="67C9854F">
            <w:pPr>
              <w:pStyle w:val="21"/>
              <w:adjustRightInd w:val="0"/>
              <w:snapToGrid w:val="0"/>
              <w:jc w:val="center"/>
              <w:rPr>
                <w:rFonts w:ascii="宋体" w:hAnsi="宋体" w:cs="宋体"/>
                <w:sz w:val="24"/>
                <w:szCs w:val="24"/>
              </w:rPr>
            </w:pPr>
            <w:r>
              <w:rPr>
                <w:rFonts w:hint="eastAsia" w:ascii="宋体" w:hAnsi="宋体" w:cs="宋体"/>
                <w:sz w:val="24"/>
                <w:szCs w:val="24"/>
              </w:rPr>
              <w:t>污染源类别/监测类别</w:t>
            </w:r>
          </w:p>
        </w:tc>
        <w:tc>
          <w:tcPr>
            <w:tcW w:w="900" w:type="dxa"/>
            <w:tcBorders>
              <w:tl2br w:val="nil"/>
              <w:tr2bl w:val="nil"/>
            </w:tcBorders>
            <w:shd w:val="clear" w:color="auto" w:fill="auto"/>
            <w:vAlign w:val="center"/>
          </w:tcPr>
          <w:p w14:paraId="0D233071">
            <w:pPr>
              <w:pStyle w:val="21"/>
              <w:adjustRightInd w:val="0"/>
              <w:snapToGrid w:val="0"/>
              <w:jc w:val="center"/>
              <w:rPr>
                <w:rFonts w:ascii="宋体" w:hAnsi="宋体" w:cs="宋体"/>
                <w:sz w:val="24"/>
                <w:szCs w:val="24"/>
              </w:rPr>
            </w:pPr>
            <w:r>
              <w:rPr>
                <w:rFonts w:hint="eastAsia" w:ascii="宋体" w:hAnsi="宋体" w:cs="宋体"/>
                <w:sz w:val="24"/>
                <w:szCs w:val="24"/>
              </w:rPr>
              <w:t>排放口编号/监测点位</w:t>
            </w:r>
          </w:p>
        </w:tc>
        <w:tc>
          <w:tcPr>
            <w:tcW w:w="1125" w:type="dxa"/>
            <w:tcBorders>
              <w:tl2br w:val="nil"/>
              <w:tr2bl w:val="nil"/>
            </w:tcBorders>
            <w:shd w:val="clear" w:color="auto" w:fill="auto"/>
            <w:vAlign w:val="center"/>
          </w:tcPr>
          <w:p w14:paraId="21DA7D70">
            <w:pPr>
              <w:pStyle w:val="21"/>
              <w:adjustRightInd w:val="0"/>
              <w:snapToGrid w:val="0"/>
              <w:jc w:val="center"/>
              <w:rPr>
                <w:rFonts w:ascii="宋体" w:hAnsi="宋体" w:cs="宋体"/>
                <w:sz w:val="24"/>
                <w:szCs w:val="24"/>
              </w:rPr>
            </w:pPr>
            <w:r>
              <w:rPr>
                <w:rFonts w:hint="eastAsia" w:ascii="宋体" w:hAnsi="宋体" w:cs="宋体"/>
                <w:sz w:val="24"/>
                <w:szCs w:val="24"/>
              </w:rPr>
              <w:t>排放口名称/监测点位名称</w:t>
            </w:r>
          </w:p>
        </w:tc>
        <w:tc>
          <w:tcPr>
            <w:tcW w:w="993" w:type="dxa"/>
            <w:tcBorders>
              <w:tl2br w:val="nil"/>
              <w:tr2bl w:val="nil"/>
            </w:tcBorders>
            <w:shd w:val="clear" w:color="auto" w:fill="auto"/>
            <w:vAlign w:val="center"/>
          </w:tcPr>
          <w:p w14:paraId="5F24D4BB">
            <w:pPr>
              <w:pStyle w:val="21"/>
              <w:adjustRightInd w:val="0"/>
              <w:snapToGrid w:val="0"/>
              <w:jc w:val="center"/>
              <w:rPr>
                <w:rFonts w:ascii="宋体" w:hAnsi="宋体" w:cs="宋体"/>
                <w:sz w:val="24"/>
                <w:szCs w:val="24"/>
              </w:rPr>
            </w:pPr>
            <w:r>
              <w:rPr>
                <w:rFonts w:hint="eastAsia" w:ascii="宋体" w:hAnsi="宋体" w:cs="宋体"/>
                <w:sz w:val="24"/>
                <w:szCs w:val="24"/>
              </w:rPr>
              <w:t>监测指标</w:t>
            </w:r>
          </w:p>
        </w:tc>
        <w:tc>
          <w:tcPr>
            <w:tcW w:w="636" w:type="dxa"/>
            <w:tcBorders>
              <w:tl2br w:val="nil"/>
              <w:tr2bl w:val="nil"/>
            </w:tcBorders>
            <w:shd w:val="clear" w:color="auto" w:fill="auto"/>
            <w:vAlign w:val="center"/>
          </w:tcPr>
          <w:p w14:paraId="4BC07272">
            <w:pPr>
              <w:pStyle w:val="21"/>
              <w:adjustRightInd w:val="0"/>
              <w:snapToGrid w:val="0"/>
              <w:jc w:val="center"/>
              <w:rPr>
                <w:rFonts w:ascii="宋体" w:hAnsi="宋体" w:cs="宋体"/>
                <w:sz w:val="24"/>
                <w:szCs w:val="24"/>
              </w:rPr>
            </w:pPr>
            <w:r>
              <w:rPr>
                <w:rFonts w:hint="eastAsia" w:ascii="宋体" w:hAnsi="宋体" w:cs="宋体"/>
                <w:sz w:val="24"/>
                <w:szCs w:val="24"/>
              </w:rPr>
              <w:t>监测设施</w:t>
            </w:r>
          </w:p>
        </w:tc>
        <w:tc>
          <w:tcPr>
            <w:tcW w:w="1706" w:type="dxa"/>
            <w:tcBorders>
              <w:tl2br w:val="nil"/>
              <w:tr2bl w:val="nil"/>
            </w:tcBorders>
            <w:shd w:val="clear" w:color="auto" w:fill="auto"/>
            <w:vAlign w:val="center"/>
          </w:tcPr>
          <w:p w14:paraId="24AA8488">
            <w:pPr>
              <w:pStyle w:val="21"/>
              <w:adjustRightInd w:val="0"/>
              <w:snapToGrid w:val="0"/>
              <w:jc w:val="center"/>
              <w:rPr>
                <w:rFonts w:ascii="宋体" w:hAnsi="宋体" w:cs="宋体"/>
                <w:sz w:val="24"/>
                <w:szCs w:val="24"/>
              </w:rPr>
            </w:pPr>
            <w:r>
              <w:rPr>
                <w:rFonts w:hint="eastAsia" w:ascii="宋体" w:hAnsi="宋体" w:cs="宋体"/>
                <w:sz w:val="24"/>
                <w:szCs w:val="24"/>
              </w:rPr>
              <w:t>排放标准</w:t>
            </w:r>
          </w:p>
        </w:tc>
        <w:tc>
          <w:tcPr>
            <w:tcW w:w="1230" w:type="dxa"/>
            <w:tcBorders>
              <w:tl2br w:val="nil"/>
              <w:tr2bl w:val="nil"/>
            </w:tcBorders>
            <w:shd w:val="clear" w:color="auto" w:fill="auto"/>
            <w:vAlign w:val="center"/>
          </w:tcPr>
          <w:p w14:paraId="2AC28CEC">
            <w:pPr>
              <w:pStyle w:val="21"/>
              <w:adjustRightInd w:val="0"/>
              <w:snapToGrid w:val="0"/>
              <w:jc w:val="center"/>
              <w:rPr>
                <w:rFonts w:ascii="宋体" w:hAnsi="宋体" w:cs="宋体"/>
                <w:sz w:val="24"/>
                <w:szCs w:val="24"/>
              </w:rPr>
            </w:pPr>
            <w:r>
              <w:rPr>
                <w:rFonts w:hint="eastAsia" w:ascii="宋体" w:hAnsi="宋体" w:cs="宋体"/>
                <w:sz w:val="24"/>
                <w:szCs w:val="24"/>
              </w:rPr>
              <w:t>排放限值</w:t>
            </w:r>
          </w:p>
        </w:tc>
        <w:tc>
          <w:tcPr>
            <w:tcW w:w="840" w:type="dxa"/>
            <w:tcBorders>
              <w:tl2br w:val="nil"/>
              <w:tr2bl w:val="nil"/>
            </w:tcBorders>
            <w:shd w:val="clear" w:color="auto" w:fill="auto"/>
            <w:vAlign w:val="center"/>
          </w:tcPr>
          <w:p w14:paraId="7A2D222A">
            <w:pPr>
              <w:pStyle w:val="21"/>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方法检出限</w:t>
            </w:r>
          </w:p>
        </w:tc>
        <w:tc>
          <w:tcPr>
            <w:tcW w:w="705" w:type="dxa"/>
            <w:tcBorders>
              <w:tl2br w:val="nil"/>
              <w:tr2bl w:val="nil"/>
            </w:tcBorders>
            <w:shd w:val="clear" w:color="auto" w:fill="auto"/>
            <w:vAlign w:val="center"/>
          </w:tcPr>
          <w:p w14:paraId="4E8DA635">
            <w:pPr>
              <w:pStyle w:val="21"/>
              <w:adjustRightInd w:val="0"/>
              <w:snapToGrid w:val="0"/>
              <w:jc w:val="center"/>
              <w:rPr>
                <w:rFonts w:ascii="宋体" w:hAnsi="宋体" w:cs="宋体"/>
                <w:sz w:val="24"/>
                <w:szCs w:val="24"/>
              </w:rPr>
            </w:pPr>
            <w:r>
              <w:rPr>
                <w:rFonts w:hint="eastAsia" w:ascii="宋体" w:hAnsi="宋体" w:cs="宋体"/>
                <w:sz w:val="24"/>
                <w:szCs w:val="24"/>
              </w:rPr>
              <w:t>自动监测是否联网</w:t>
            </w:r>
          </w:p>
        </w:tc>
        <w:tc>
          <w:tcPr>
            <w:tcW w:w="1320" w:type="dxa"/>
            <w:tcBorders>
              <w:tl2br w:val="nil"/>
              <w:tr2bl w:val="nil"/>
            </w:tcBorders>
            <w:shd w:val="clear" w:color="auto" w:fill="auto"/>
            <w:vAlign w:val="center"/>
          </w:tcPr>
          <w:p w14:paraId="32C04F60">
            <w:pPr>
              <w:pStyle w:val="21"/>
              <w:adjustRightInd w:val="0"/>
              <w:snapToGrid w:val="0"/>
              <w:jc w:val="center"/>
              <w:rPr>
                <w:rFonts w:ascii="宋体" w:hAnsi="宋体" w:cs="宋体"/>
                <w:sz w:val="24"/>
                <w:szCs w:val="24"/>
              </w:rPr>
            </w:pPr>
            <w:r>
              <w:rPr>
                <w:rFonts w:hint="eastAsia" w:ascii="宋体" w:hAnsi="宋体" w:cs="宋体"/>
                <w:sz w:val="24"/>
                <w:szCs w:val="24"/>
              </w:rPr>
              <w:t>自动监测仪器名称</w:t>
            </w:r>
          </w:p>
        </w:tc>
        <w:tc>
          <w:tcPr>
            <w:tcW w:w="990" w:type="dxa"/>
            <w:tcBorders>
              <w:tl2br w:val="nil"/>
              <w:tr2bl w:val="nil"/>
            </w:tcBorders>
            <w:shd w:val="clear" w:color="auto" w:fill="auto"/>
            <w:vAlign w:val="center"/>
          </w:tcPr>
          <w:p w14:paraId="7219C222">
            <w:pPr>
              <w:pStyle w:val="21"/>
              <w:adjustRightInd w:val="0"/>
              <w:snapToGrid w:val="0"/>
              <w:jc w:val="center"/>
              <w:rPr>
                <w:rFonts w:ascii="宋体" w:hAnsi="宋体" w:cs="宋体"/>
                <w:sz w:val="24"/>
                <w:szCs w:val="24"/>
              </w:rPr>
            </w:pPr>
            <w:r>
              <w:rPr>
                <w:rFonts w:hint="eastAsia" w:ascii="宋体" w:hAnsi="宋体" w:cs="宋体"/>
                <w:sz w:val="24"/>
                <w:szCs w:val="24"/>
              </w:rPr>
              <w:t>自动监测设施安装位置</w:t>
            </w:r>
          </w:p>
        </w:tc>
        <w:tc>
          <w:tcPr>
            <w:tcW w:w="1155" w:type="dxa"/>
            <w:tcBorders>
              <w:tl2br w:val="nil"/>
              <w:tr2bl w:val="nil"/>
            </w:tcBorders>
            <w:shd w:val="clear" w:color="auto" w:fill="auto"/>
            <w:vAlign w:val="center"/>
          </w:tcPr>
          <w:p w14:paraId="7D8855CC">
            <w:pPr>
              <w:pStyle w:val="21"/>
              <w:adjustRightInd w:val="0"/>
              <w:snapToGrid w:val="0"/>
              <w:jc w:val="center"/>
              <w:rPr>
                <w:rFonts w:ascii="宋体" w:hAnsi="宋体" w:cs="宋体"/>
                <w:sz w:val="24"/>
                <w:szCs w:val="24"/>
              </w:rPr>
            </w:pPr>
            <w:r>
              <w:rPr>
                <w:rFonts w:hint="eastAsia" w:ascii="宋体" w:hAnsi="宋体" w:cs="宋体"/>
                <w:sz w:val="24"/>
                <w:szCs w:val="24"/>
              </w:rPr>
              <w:t>自动监测设施是否符合安装、运行、维护等管理要求</w:t>
            </w:r>
          </w:p>
        </w:tc>
        <w:tc>
          <w:tcPr>
            <w:tcW w:w="1035" w:type="dxa"/>
            <w:tcBorders>
              <w:tl2br w:val="nil"/>
              <w:tr2bl w:val="nil"/>
            </w:tcBorders>
            <w:shd w:val="clear" w:color="auto" w:fill="auto"/>
            <w:vAlign w:val="center"/>
          </w:tcPr>
          <w:p w14:paraId="514AD44F">
            <w:pPr>
              <w:pStyle w:val="21"/>
              <w:adjustRightInd w:val="0"/>
              <w:snapToGrid w:val="0"/>
              <w:jc w:val="center"/>
              <w:rPr>
                <w:rFonts w:ascii="宋体" w:hAnsi="宋体" w:cs="宋体"/>
                <w:sz w:val="24"/>
                <w:szCs w:val="24"/>
              </w:rPr>
            </w:pPr>
            <w:r>
              <w:rPr>
                <w:rFonts w:hint="eastAsia" w:ascii="宋体" w:hAnsi="宋体" w:cs="宋体"/>
                <w:sz w:val="24"/>
                <w:szCs w:val="24"/>
              </w:rPr>
              <w:t>手工监测采样方法及个数</w:t>
            </w:r>
          </w:p>
        </w:tc>
        <w:tc>
          <w:tcPr>
            <w:tcW w:w="1165" w:type="dxa"/>
            <w:tcBorders>
              <w:tl2br w:val="nil"/>
              <w:tr2bl w:val="nil"/>
            </w:tcBorders>
            <w:shd w:val="clear" w:color="auto" w:fill="auto"/>
            <w:vAlign w:val="center"/>
          </w:tcPr>
          <w:p w14:paraId="547B4F36">
            <w:pPr>
              <w:pStyle w:val="21"/>
              <w:adjustRightInd w:val="0"/>
              <w:snapToGrid w:val="0"/>
              <w:jc w:val="center"/>
              <w:rPr>
                <w:rFonts w:hint="eastAsia" w:ascii="宋体" w:hAnsi="宋体" w:cs="宋体"/>
                <w:sz w:val="24"/>
                <w:szCs w:val="24"/>
              </w:rPr>
            </w:pPr>
            <w:r>
              <w:rPr>
                <w:rFonts w:hint="eastAsia" w:ascii="宋体" w:hAnsi="宋体" w:cs="宋体"/>
                <w:sz w:val="24"/>
                <w:szCs w:val="24"/>
              </w:rPr>
              <w:t>手工监测频次</w:t>
            </w:r>
          </w:p>
        </w:tc>
        <w:tc>
          <w:tcPr>
            <w:tcW w:w="1559" w:type="dxa"/>
            <w:tcBorders>
              <w:tl2br w:val="nil"/>
              <w:tr2bl w:val="nil"/>
            </w:tcBorders>
            <w:shd w:val="clear" w:color="auto" w:fill="auto"/>
            <w:vAlign w:val="center"/>
          </w:tcPr>
          <w:p w14:paraId="6C2C1AFE">
            <w:pPr>
              <w:pStyle w:val="21"/>
              <w:adjustRightInd w:val="0"/>
              <w:snapToGrid w:val="0"/>
              <w:jc w:val="center"/>
              <w:rPr>
                <w:rFonts w:ascii="宋体" w:hAnsi="宋体" w:cs="宋体"/>
                <w:sz w:val="24"/>
                <w:szCs w:val="24"/>
              </w:rPr>
            </w:pPr>
            <w:r>
              <w:rPr>
                <w:rFonts w:hint="eastAsia" w:ascii="宋体" w:hAnsi="宋体" w:cs="宋体"/>
                <w:sz w:val="24"/>
                <w:szCs w:val="24"/>
              </w:rPr>
              <w:t>手工测定方法</w:t>
            </w:r>
          </w:p>
        </w:tc>
        <w:tc>
          <w:tcPr>
            <w:tcW w:w="992" w:type="dxa"/>
            <w:tcBorders>
              <w:tl2br w:val="nil"/>
              <w:tr2bl w:val="nil"/>
            </w:tcBorders>
            <w:shd w:val="clear" w:color="auto" w:fill="auto"/>
            <w:vAlign w:val="center"/>
          </w:tcPr>
          <w:p w14:paraId="69A337DF">
            <w:pPr>
              <w:pStyle w:val="21"/>
              <w:adjustRightInd w:val="0"/>
              <w:snapToGrid w:val="0"/>
              <w:jc w:val="center"/>
              <w:rPr>
                <w:rFonts w:ascii="宋体" w:hAnsi="宋体" w:cs="宋体"/>
                <w:sz w:val="24"/>
                <w:szCs w:val="24"/>
              </w:rPr>
            </w:pPr>
            <w:r>
              <w:rPr>
                <w:rFonts w:hint="eastAsia" w:ascii="宋体" w:hAnsi="宋体" w:cs="宋体"/>
                <w:sz w:val="24"/>
                <w:szCs w:val="24"/>
              </w:rPr>
              <w:t>手工检测设备</w:t>
            </w:r>
          </w:p>
        </w:tc>
        <w:tc>
          <w:tcPr>
            <w:tcW w:w="1418" w:type="dxa"/>
            <w:tcBorders>
              <w:tl2br w:val="nil"/>
              <w:tr2bl w:val="nil"/>
            </w:tcBorders>
            <w:shd w:val="clear" w:color="auto" w:fill="auto"/>
            <w:vAlign w:val="center"/>
          </w:tcPr>
          <w:p w14:paraId="0983F0ED">
            <w:pPr>
              <w:pStyle w:val="21"/>
              <w:adjustRightInd w:val="0"/>
              <w:snapToGrid w:val="0"/>
              <w:jc w:val="center"/>
              <w:rPr>
                <w:rFonts w:ascii="宋体" w:hAnsi="宋体" w:cs="宋体"/>
                <w:sz w:val="24"/>
                <w:szCs w:val="24"/>
              </w:rPr>
            </w:pPr>
            <w:r>
              <w:rPr>
                <w:rFonts w:hint="eastAsia" w:ascii="宋体" w:hAnsi="宋体" w:cs="宋体"/>
                <w:sz w:val="24"/>
                <w:szCs w:val="24"/>
              </w:rPr>
              <w:t>样品保存</w:t>
            </w:r>
          </w:p>
        </w:tc>
        <w:tc>
          <w:tcPr>
            <w:tcW w:w="1342" w:type="dxa"/>
            <w:tcBorders>
              <w:tl2br w:val="nil"/>
              <w:tr2bl w:val="nil"/>
            </w:tcBorders>
            <w:shd w:val="clear" w:color="auto" w:fill="auto"/>
            <w:vAlign w:val="center"/>
          </w:tcPr>
          <w:p w14:paraId="36EC503D">
            <w:pPr>
              <w:pStyle w:val="21"/>
              <w:adjustRightInd w:val="0"/>
              <w:snapToGrid w:val="0"/>
              <w:jc w:val="center"/>
              <w:rPr>
                <w:rFonts w:ascii="宋体" w:hAnsi="宋体" w:cs="宋体"/>
                <w:sz w:val="24"/>
                <w:szCs w:val="24"/>
              </w:rPr>
            </w:pPr>
            <w:r>
              <w:rPr>
                <w:rFonts w:hint="eastAsia" w:ascii="宋体" w:hAnsi="宋体" w:cs="宋体"/>
                <w:sz w:val="24"/>
                <w:szCs w:val="24"/>
              </w:rPr>
              <w:t>其他信息</w:t>
            </w:r>
          </w:p>
        </w:tc>
      </w:tr>
      <w:tr w14:paraId="240320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BE07B1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844" w:type="dxa"/>
            <w:tcBorders>
              <w:tl2br w:val="nil"/>
              <w:tr2bl w:val="nil"/>
            </w:tcBorders>
            <w:shd w:val="clear" w:color="auto" w:fill="auto"/>
            <w:vAlign w:val="center"/>
          </w:tcPr>
          <w:p w14:paraId="2347AB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6FB097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D03AAB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FD367F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pH值</w:t>
            </w:r>
          </w:p>
        </w:tc>
        <w:tc>
          <w:tcPr>
            <w:tcW w:w="636" w:type="dxa"/>
            <w:tcBorders>
              <w:tl2br w:val="nil"/>
              <w:tr2bl w:val="nil"/>
            </w:tcBorders>
            <w:shd w:val="clear" w:color="auto" w:fill="auto"/>
            <w:vAlign w:val="center"/>
          </w:tcPr>
          <w:p w14:paraId="2B33ACE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7237ACA6">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1BB6C87A">
            <w:pPr>
              <w:jc w:val="center"/>
              <w:rPr>
                <w:rFonts w:ascii="宋体" w:hAnsi="宋体" w:eastAsia="宋体" w:cs="宋体"/>
                <w:color w:val="auto"/>
                <w:sz w:val="24"/>
                <w:szCs w:val="24"/>
              </w:rPr>
            </w:pPr>
            <w:r>
              <w:rPr>
                <w:rFonts w:hint="eastAsia" w:ascii="宋体" w:hAnsi="宋体" w:eastAsia="宋体" w:cs="宋体"/>
                <w:color w:val="auto"/>
                <w:sz w:val="24"/>
                <w:szCs w:val="24"/>
              </w:rPr>
              <w:t>6-9（无量纲）</w:t>
            </w:r>
          </w:p>
        </w:tc>
        <w:tc>
          <w:tcPr>
            <w:tcW w:w="840" w:type="dxa"/>
            <w:tcBorders>
              <w:tl2br w:val="nil"/>
              <w:tr2bl w:val="nil"/>
            </w:tcBorders>
            <w:shd w:val="clear" w:color="auto" w:fill="auto"/>
            <w:vAlign w:val="center"/>
          </w:tcPr>
          <w:p w14:paraId="185FDA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29E8ED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29E9A15F">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大连力得</w:t>
            </w:r>
            <w:r>
              <w:rPr>
                <w:rFonts w:hint="eastAsia" w:ascii="宋体" w:hAnsi="宋体" w:eastAsia="宋体" w:cs="宋体"/>
                <w:color w:val="000000"/>
                <w:kern w:val="0"/>
                <w:sz w:val="24"/>
                <w:szCs w:val="24"/>
                <w:lang w:val="en-US" w:eastAsia="zh-CN" w:bidi="ar"/>
              </w:rPr>
              <w:t>pH</w:t>
            </w:r>
            <w:r>
              <w:rPr>
                <w:rFonts w:hint="eastAsia" w:ascii="宋体" w:hAnsi="宋体" w:eastAsia="宋体" w:cs="宋体"/>
                <w:color w:val="000000"/>
                <w:kern w:val="0"/>
                <w:sz w:val="24"/>
                <w:szCs w:val="24"/>
                <w:lang w:bidi="ar"/>
              </w:rPr>
              <w:t>/T在线监测设备</w:t>
            </w:r>
          </w:p>
        </w:tc>
        <w:tc>
          <w:tcPr>
            <w:tcW w:w="990" w:type="dxa"/>
            <w:tcBorders>
              <w:tl2br w:val="nil"/>
              <w:tr2bl w:val="nil"/>
            </w:tcBorders>
            <w:shd w:val="clear" w:color="auto" w:fill="auto"/>
            <w:vAlign w:val="center"/>
          </w:tcPr>
          <w:p w14:paraId="23AB96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6B6848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6A15C3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3BA84E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42CD2F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水质 pH值的测定 电极法 </w:t>
            </w:r>
          </w:p>
          <w:p w14:paraId="67ECDF8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color w:val="000000"/>
                <w:sz w:val="24"/>
                <w:szCs w:val="24"/>
              </w:rPr>
            </w:pPr>
            <w:r>
              <w:rPr>
                <w:rFonts w:hint="eastAsia" w:ascii="宋体" w:hAnsi="宋体" w:eastAsia="宋体" w:cs="宋体"/>
                <w:b w:val="0"/>
                <w:bCs w:val="0"/>
                <w:i w:val="0"/>
                <w:iCs w:val="0"/>
                <w:color w:val="auto"/>
                <w:kern w:val="0"/>
                <w:sz w:val="24"/>
                <w:szCs w:val="24"/>
                <w:u w:val="none"/>
                <w:lang w:val="en-US" w:eastAsia="zh-CN" w:bidi="ar"/>
              </w:rPr>
              <w:t>HJ 1147-2020</w:t>
            </w:r>
          </w:p>
        </w:tc>
        <w:tc>
          <w:tcPr>
            <w:tcW w:w="992" w:type="dxa"/>
            <w:tcBorders>
              <w:tl2br w:val="nil"/>
              <w:tr2bl w:val="nil"/>
            </w:tcBorders>
            <w:shd w:val="clear" w:color="auto" w:fill="auto"/>
            <w:vAlign w:val="center"/>
          </w:tcPr>
          <w:p w14:paraId="3753C169">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eastAsia="zh-CN" w:bidi="ar"/>
              </w:rPr>
              <w:t>便携式</w:t>
            </w:r>
            <w:r>
              <w:rPr>
                <w:rFonts w:hint="eastAsia" w:ascii="宋体" w:hAnsi="宋体" w:eastAsia="宋体" w:cs="宋体"/>
                <w:color w:val="000000"/>
                <w:kern w:val="0"/>
                <w:sz w:val="24"/>
                <w:szCs w:val="24"/>
                <w:lang w:val="en-US" w:eastAsia="zh-CN" w:bidi="ar"/>
              </w:rPr>
              <w:t>pH/T分析仪</w:t>
            </w:r>
          </w:p>
        </w:tc>
        <w:tc>
          <w:tcPr>
            <w:tcW w:w="1418" w:type="dxa"/>
            <w:tcBorders>
              <w:tl2br w:val="nil"/>
              <w:tr2bl w:val="nil"/>
            </w:tcBorders>
            <w:shd w:val="clear" w:color="auto" w:fill="auto"/>
            <w:vAlign w:val="center"/>
          </w:tcPr>
          <w:p w14:paraId="7BE15290">
            <w:pPr>
              <w:adjustRightInd w:val="0"/>
              <w:snapToGrid w:val="0"/>
              <w:spacing w:before="255" w:beforeLines="80"/>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5C81B5BC">
            <w:pPr>
              <w:adjustRightInd w:val="0"/>
              <w:snapToGrid w:val="0"/>
              <w:spacing w:before="255" w:beforeLines="80"/>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自动监测设备出现故障时开展手工监测，每</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小时监测一次</w:t>
            </w:r>
          </w:p>
        </w:tc>
      </w:tr>
      <w:tr w14:paraId="64FEAA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3FCD56C">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844" w:type="dxa"/>
            <w:tcBorders>
              <w:tl2br w:val="nil"/>
              <w:tr2bl w:val="nil"/>
            </w:tcBorders>
            <w:shd w:val="clear" w:color="auto" w:fill="auto"/>
            <w:vAlign w:val="center"/>
          </w:tcPr>
          <w:p w14:paraId="6D8E0A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2BE4B54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613F4F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993" w:type="dxa"/>
            <w:tcBorders>
              <w:tl2br w:val="nil"/>
              <w:tr2bl w:val="nil"/>
            </w:tcBorders>
            <w:shd w:val="clear" w:color="auto" w:fill="auto"/>
            <w:vAlign w:val="center"/>
          </w:tcPr>
          <w:p w14:paraId="66FAF8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色度</w:t>
            </w:r>
            <w:r>
              <w:rPr>
                <w:rFonts w:hint="eastAsia" w:ascii="宋体" w:hAnsi="宋体" w:eastAsia="宋体" w:cs="宋体"/>
                <w:b w:val="0"/>
                <w:bCs w:val="0"/>
                <w:i w:val="0"/>
                <w:iCs w:val="0"/>
                <w:color w:val="auto"/>
                <w:sz w:val="24"/>
                <w:szCs w:val="24"/>
                <w:u w:val="none"/>
                <w:lang w:val="en-US" w:eastAsia="zh-CN"/>
              </w:rPr>
              <w:t>（稀释倍数）</w:t>
            </w:r>
          </w:p>
        </w:tc>
        <w:tc>
          <w:tcPr>
            <w:tcW w:w="636" w:type="dxa"/>
            <w:tcBorders>
              <w:tl2br w:val="nil"/>
              <w:tr2bl w:val="nil"/>
            </w:tcBorders>
            <w:shd w:val="clear" w:color="auto" w:fill="auto"/>
            <w:vAlign w:val="center"/>
          </w:tcPr>
          <w:p w14:paraId="2FCE15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手工</w:t>
            </w:r>
          </w:p>
        </w:tc>
        <w:tc>
          <w:tcPr>
            <w:tcW w:w="1706" w:type="dxa"/>
            <w:tcBorders>
              <w:tl2br w:val="nil"/>
              <w:tr2bl w:val="nil"/>
            </w:tcBorders>
            <w:shd w:val="clear" w:color="auto" w:fill="auto"/>
            <w:vAlign w:val="center"/>
          </w:tcPr>
          <w:p w14:paraId="591ACBB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FF1921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840" w:type="dxa"/>
            <w:tcBorders>
              <w:tl2br w:val="nil"/>
              <w:tr2bl w:val="nil"/>
            </w:tcBorders>
            <w:shd w:val="clear" w:color="auto" w:fill="auto"/>
            <w:vAlign w:val="center"/>
          </w:tcPr>
          <w:p w14:paraId="3A35C2E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2倍</w:t>
            </w:r>
          </w:p>
        </w:tc>
        <w:tc>
          <w:tcPr>
            <w:tcW w:w="705" w:type="dxa"/>
            <w:tcBorders>
              <w:tl2br w:val="nil"/>
              <w:tr2bl w:val="nil"/>
            </w:tcBorders>
            <w:shd w:val="clear" w:color="auto" w:fill="auto"/>
            <w:vAlign w:val="center"/>
          </w:tcPr>
          <w:p w14:paraId="2C7EBC08">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320" w:type="dxa"/>
            <w:tcBorders>
              <w:tl2br w:val="nil"/>
              <w:tr2bl w:val="nil"/>
            </w:tcBorders>
            <w:shd w:val="clear" w:color="auto" w:fill="auto"/>
            <w:vAlign w:val="center"/>
          </w:tcPr>
          <w:p w14:paraId="26F14278">
            <w:pPr>
              <w:widowControl/>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90" w:type="dxa"/>
            <w:tcBorders>
              <w:tl2br w:val="nil"/>
              <w:tr2bl w:val="nil"/>
            </w:tcBorders>
            <w:shd w:val="clear" w:color="auto" w:fill="auto"/>
            <w:vAlign w:val="center"/>
          </w:tcPr>
          <w:p w14:paraId="648DA035">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155" w:type="dxa"/>
            <w:tcBorders>
              <w:tl2br w:val="nil"/>
              <w:tr2bl w:val="nil"/>
            </w:tcBorders>
            <w:shd w:val="clear" w:color="auto" w:fill="auto"/>
            <w:vAlign w:val="center"/>
          </w:tcPr>
          <w:p w14:paraId="7B40CC9B">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035" w:type="dxa"/>
            <w:tcBorders>
              <w:tl2br w:val="nil"/>
              <w:tr2bl w:val="nil"/>
            </w:tcBorders>
            <w:shd w:val="clear" w:color="auto" w:fill="auto"/>
            <w:vAlign w:val="center"/>
          </w:tcPr>
          <w:p w14:paraId="61E6D0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瞬时采样 </w:t>
            </w:r>
          </w:p>
          <w:p w14:paraId="0328902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3个瞬时样</w:t>
            </w:r>
          </w:p>
        </w:tc>
        <w:tc>
          <w:tcPr>
            <w:tcW w:w="1165" w:type="dxa"/>
            <w:tcBorders>
              <w:tl2br w:val="nil"/>
              <w:tr2bl w:val="nil"/>
            </w:tcBorders>
            <w:shd w:val="clear" w:color="auto" w:fill="auto"/>
            <w:vAlign w:val="center"/>
          </w:tcPr>
          <w:p w14:paraId="64D8564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59" w:type="dxa"/>
            <w:tcBorders>
              <w:tl2br w:val="nil"/>
              <w:tr2bl w:val="nil"/>
            </w:tcBorders>
            <w:shd w:val="clear" w:color="auto" w:fill="auto"/>
            <w:vAlign w:val="center"/>
          </w:tcPr>
          <w:p w14:paraId="606C8F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色度的测定》</w:t>
            </w:r>
          </w:p>
          <w:p w14:paraId="765CED80">
            <w:pPr>
              <w:widowControl/>
              <w:jc w:val="center"/>
              <w:textAlignment w:val="center"/>
              <w:rPr>
                <w:rFonts w:hint="eastAsia" w:ascii="宋体" w:hAnsi="宋体" w:eastAsia="宋体" w:cs="宋体"/>
                <w:color w:val="000000"/>
                <w:kern w:val="0"/>
                <w:sz w:val="24"/>
                <w:szCs w:val="24"/>
                <w:lang w:bidi="ar"/>
              </w:rPr>
            </w:pPr>
            <w:r>
              <w:rPr>
                <w:rStyle w:val="25"/>
                <w:rFonts w:hint="eastAsia" w:ascii="宋体" w:hAnsi="宋体" w:eastAsia="宋体" w:cs="宋体"/>
                <w:b w:val="0"/>
                <w:bCs w:val="0"/>
                <w:color w:val="auto"/>
                <w:sz w:val="24"/>
                <w:szCs w:val="24"/>
                <w:lang w:val="en-US" w:eastAsia="zh-CN" w:bidi="ar"/>
              </w:rPr>
              <w:t xml:space="preserve"> HJ 1182-2021</w:t>
            </w:r>
          </w:p>
        </w:tc>
        <w:tc>
          <w:tcPr>
            <w:tcW w:w="992" w:type="dxa"/>
            <w:tcBorders>
              <w:tl2br w:val="nil"/>
              <w:tr2bl w:val="nil"/>
            </w:tcBorders>
            <w:shd w:val="clear" w:color="auto" w:fill="auto"/>
            <w:vAlign w:val="center"/>
          </w:tcPr>
          <w:p w14:paraId="7EEE6278">
            <w:pPr>
              <w:widowControl/>
              <w:jc w:val="center"/>
              <w:textAlignment w:val="center"/>
              <w:rPr>
                <w:rStyle w:val="26"/>
                <w:rFonts w:hint="eastAsia"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比色管</w:t>
            </w:r>
          </w:p>
        </w:tc>
        <w:tc>
          <w:tcPr>
            <w:tcW w:w="1418" w:type="dxa"/>
            <w:tcBorders>
              <w:tl2br w:val="nil"/>
              <w:tr2bl w:val="nil"/>
            </w:tcBorders>
            <w:shd w:val="clear" w:color="auto" w:fill="auto"/>
            <w:vAlign w:val="center"/>
          </w:tcPr>
          <w:p w14:paraId="1EAA3FF5">
            <w:pPr>
              <w:adjustRightInd w:val="0"/>
              <w:snapToGrid w:val="0"/>
              <w:spacing w:before="255" w:beforeLines="80"/>
              <w:jc w:val="center"/>
              <w:rPr>
                <w:rStyle w:val="26"/>
                <w:rFonts w:hint="eastAsia"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342" w:type="dxa"/>
            <w:tcBorders>
              <w:tl2br w:val="nil"/>
              <w:tr2bl w:val="nil"/>
            </w:tcBorders>
            <w:shd w:val="clear" w:color="auto" w:fill="auto"/>
            <w:vAlign w:val="center"/>
          </w:tcPr>
          <w:p w14:paraId="2DFACF0F">
            <w:pPr>
              <w:adjustRightInd w:val="0"/>
              <w:snapToGrid w:val="0"/>
              <w:spacing w:before="255" w:beforeLines="8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r>
      <w:tr w14:paraId="18E0F0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20E3F123">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3</w:t>
            </w:r>
          </w:p>
        </w:tc>
        <w:tc>
          <w:tcPr>
            <w:tcW w:w="844" w:type="dxa"/>
            <w:tcBorders>
              <w:tl2br w:val="nil"/>
              <w:tr2bl w:val="nil"/>
            </w:tcBorders>
            <w:shd w:val="clear" w:color="auto" w:fill="auto"/>
            <w:vAlign w:val="center"/>
          </w:tcPr>
          <w:p w14:paraId="6D4F2E5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4E07003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6E46B4B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154D75C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化学需氧量</w:t>
            </w:r>
          </w:p>
        </w:tc>
        <w:tc>
          <w:tcPr>
            <w:tcW w:w="636" w:type="dxa"/>
            <w:tcBorders>
              <w:tl2br w:val="nil"/>
              <w:tr2bl w:val="nil"/>
            </w:tcBorders>
            <w:shd w:val="clear" w:color="auto" w:fill="auto"/>
            <w:vAlign w:val="center"/>
          </w:tcPr>
          <w:p w14:paraId="1F045E1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7683A7E0">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DC7E45A">
            <w:pPr>
              <w:jc w:val="center"/>
              <w:rPr>
                <w:rFonts w:ascii="宋体" w:hAnsi="宋体" w:eastAsia="宋体" w:cs="宋体"/>
                <w:color w:val="auto"/>
                <w:sz w:val="24"/>
                <w:szCs w:val="24"/>
              </w:rPr>
            </w:pPr>
            <w:r>
              <w:rPr>
                <w:rFonts w:hint="eastAsia" w:ascii="宋体" w:hAnsi="宋体" w:eastAsia="宋体" w:cs="宋体"/>
                <w:color w:val="auto"/>
                <w:sz w:val="24"/>
                <w:szCs w:val="24"/>
              </w:rPr>
              <w:t>≤50mg/L</w:t>
            </w:r>
          </w:p>
        </w:tc>
        <w:tc>
          <w:tcPr>
            <w:tcW w:w="840" w:type="dxa"/>
            <w:tcBorders>
              <w:tl2br w:val="nil"/>
              <w:tr2bl w:val="nil"/>
            </w:tcBorders>
            <w:shd w:val="clear" w:color="auto" w:fill="auto"/>
            <w:vAlign w:val="center"/>
          </w:tcPr>
          <w:p w14:paraId="325807A3">
            <w:pPr>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1744E76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14B9E46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岛津TOC在线监测设备</w:t>
            </w:r>
          </w:p>
        </w:tc>
        <w:tc>
          <w:tcPr>
            <w:tcW w:w="990" w:type="dxa"/>
            <w:tcBorders>
              <w:tl2br w:val="nil"/>
              <w:tr2bl w:val="nil"/>
            </w:tcBorders>
            <w:shd w:val="clear" w:color="auto" w:fill="auto"/>
            <w:vAlign w:val="center"/>
          </w:tcPr>
          <w:p w14:paraId="5DFC55B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23FFA79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3420E2B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15715AA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4A434A1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08F1591F">
            <w:pPr>
              <w:widowControl/>
              <w:jc w:val="center"/>
              <w:textAlignment w:val="center"/>
              <w:rPr>
                <w:rStyle w:val="26"/>
                <w:rFonts w:ascii="宋体" w:hAnsi="宋体" w:eastAsia="宋体" w:cs="宋体"/>
                <w:sz w:val="24"/>
                <w:szCs w:val="24"/>
                <w:lang w:bidi="ar"/>
              </w:rPr>
            </w:pPr>
            <w:r>
              <w:rPr>
                <w:rStyle w:val="26"/>
                <w:rFonts w:hint="eastAsia" w:ascii="宋体" w:hAnsi="宋体" w:eastAsia="宋体" w:cs="宋体"/>
                <w:sz w:val="24"/>
                <w:szCs w:val="24"/>
                <w:lang w:bidi="ar"/>
              </w:rPr>
              <w:t>/</w:t>
            </w:r>
          </w:p>
        </w:tc>
        <w:tc>
          <w:tcPr>
            <w:tcW w:w="1418" w:type="dxa"/>
            <w:tcBorders>
              <w:tl2br w:val="nil"/>
              <w:tr2bl w:val="nil"/>
            </w:tcBorders>
            <w:shd w:val="clear" w:color="auto" w:fill="auto"/>
            <w:vAlign w:val="center"/>
          </w:tcPr>
          <w:p w14:paraId="490EAE4C">
            <w:pPr>
              <w:adjustRightInd w:val="0"/>
              <w:snapToGrid w:val="0"/>
              <w:spacing w:before="255" w:beforeLines="80"/>
              <w:jc w:val="center"/>
              <w:rPr>
                <w:rFonts w:ascii="宋体" w:hAnsi="宋体" w:eastAsia="宋体" w:cs="宋体"/>
                <w:color w:val="000000"/>
                <w:kern w:val="0"/>
                <w:sz w:val="24"/>
                <w:szCs w:val="24"/>
                <w:lang w:bidi="ar"/>
              </w:rPr>
            </w:pPr>
            <w:r>
              <w:rPr>
                <w:rStyle w:val="26"/>
                <w:rFonts w:hint="eastAsia" w:ascii="宋体" w:hAnsi="宋体" w:eastAsia="宋体" w:cs="宋体"/>
                <w:sz w:val="24"/>
                <w:szCs w:val="24"/>
                <w:lang w:bidi="ar"/>
              </w:rPr>
              <w:t>/</w:t>
            </w:r>
          </w:p>
        </w:tc>
        <w:tc>
          <w:tcPr>
            <w:tcW w:w="1342" w:type="dxa"/>
            <w:tcBorders>
              <w:tl2br w:val="nil"/>
              <w:tr2bl w:val="nil"/>
            </w:tcBorders>
            <w:shd w:val="clear" w:color="auto" w:fill="auto"/>
            <w:vAlign w:val="center"/>
          </w:tcPr>
          <w:p w14:paraId="47CD3C57">
            <w:pPr>
              <w:adjustRightInd w:val="0"/>
              <w:snapToGrid w:val="0"/>
              <w:spacing w:before="255" w:beforeLines="8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自动监测设备出现故障时开展手工监测，每</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小时监测一次</w:t>
            </w:r>
          </w:p>
        </w:tc>
      </w:tr>
      <w:tr w14:paraId="184844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975F65D">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4</w:t>
            </w:r>
          </w:p>
        </w:tc>
        <w:tc>
          <w:tcPr>
            <w:tcW w:w="844" w:type="dxa"/>
            <w:tcBorders>
              <w:tl2br w:val="nil"/>
              <w:tr2bl w:val="nil"/>
            </w:tcBorders>
            <w:shd w:val="clear" w:color="auto" w:fill="auto"/>
            <w:vAlign w:val="center"/>
          </w:tcPr>
          <w:p w14:paraId="6907488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504C260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C5AED0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E9B5D3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总氮（以N计）</w:t>
            </w:r>
          </w:p>
        </w:tc>
        <w:tc>
          <w:tcPr>
            <w:tcW w:w="636" w:type="dxa"/>
            <w:tcBorders>
              <w:tl2br w:val="nil"/>
              <w:tr2bl w:val="nil"/>
            </w:tcBorders>
            <w:shd w:val="clear" w:color="auto" w:fill="auto"/>
            <w:vAlign w:val="center"/>
          </w:tcPr>
          <w:p w14:paraId="681AA0D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54A0ED9F">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60AA967C">
            <w:pPr>
              <w:jc w:val="center"/>
              <w:rPr>
                <w:rFonts w:ascii="宋体" w:hAnsi="宋体" w:eastAsia="宋体" w:cs="宋体"/>
                <w:color w:val="auto"/>
                <w:sz w:val="24"/>
                <w:szCs w:val="24"/>
              </w:rPr>
            </w:pPr>
            <w:r>
              <w:rPr>
                <w:rFonts w:hint="eastAsia" w:ascii="宋体" w:hAnsi="宋体" w:eastAsia="宋体" w:cs="宋体"/>
                <w:color w:val="auto"/>
                <w:sz w:val="24"/>
                <w:szCs w:val="24"/>
              </w:rPr>
              <w:t>≤15mg/L</w:t>
            </w:r>
          </w:p>
        </w:tc>
        <w:tc>
          <w:tcPr>
            <w:tcW w:w="840" w:type="dxa"/>
            <w:tcBorders>
              <w:tl2br w:val="nil"/>
              <w:tr2bl w:val="nil"/>
            </w:tcBorders>
            <w:shd w:val="clear" w:color="auto" w:fill="auto"/>
            <w:vAlign w:val="center"/>
          </w:tcPr>
          <w:p w14:paraId="5F8F82BD">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0.05</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4DF25A3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6E940B5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岛津总氮在线监测设备</w:t>
            </w:r>
          </w:p>
        </w:tc>
        <w:tc>
          <w:tcPr>
            <w:tcW w:w="990" w:type="dxa"/>
            <w:tcBorders>
              <w:tl2br w:val="nil"/>
              <w:tr2bl w:val="nil"/>
            </w:tcBorders>
            <w:shd w:val="clear" w:color="auto" w:fill="auto"/>
            <w:vAlign w:val="center"/>
          </w:tcPr>
          <w:p w14:paraId="3F127B9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61D3506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256D84B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4D35D79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2AB84E9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6EE8A06D">
            <w:pPr>
              <w:widowControl/>
              <w:jc w:val="center"/>
              <w:textAlignment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49E105CD">
            <w:pPr>
              <w:adjustRightInd w:val="0"/>
              <w:snapToGrid w:val="0"/>
              <w:spacing w:before="255" w:beforeLines="80"/>
              <w:jc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3C9651B3">
            <w:pPr>
              <w:adjustRightInd w:val="0"/>
              <w:snapToGrid w:val="0"/>
              <w:spacing w:before="255" w:beforeLines="8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自动监测设备出现故障时开展手工监测，每</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小时监测一次</w:t>
            </w:r>
          </w:p>
        </w:tc>
      </w:tr>
      <w:tr w14:paraId="460298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18AB6C4D">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sz w:val="24"/>
                <w:szCs w:val="24"/>
                <w:lang w:val="en-US" w:eastAsia="zh-CN"/>
              </w:rPr>
              <w:t>5</w:t>
            </w:r>
          </w:p>
        </w:tc>
        <w:tc>
          <w:tcPr>
            <w:tcW w:w="844" w:type="dxa"/>
            <w:tcBorders>
              <w:tl2br w:val="nil"/>
              <w:tr2bl w:val="nil"/>
            </w:tcBorders>
            <w:shd w:val="clear" w:color="auto" w:fill="auto"/>
            <w:vAlign w:val="center"/>
          </w:tcPr>
          <w:p w14:paraId="1E7D7DC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6904126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6DCAE4B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17335F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氨氮（NH3-N）</w:t>
            </w:r>
          </w:p>
        </w:tc>
        <w:tc>
          <w:tcPr>
            <w:tcW w:w="636" w:type="dxa"/>
            <w:tcBorders>
              <w:tl2br w:val="nil"/>
              <w:tr2bl w:val="nil"/>
            </w:tcBorders>
            <w:shd w:val="clear" w:color="auto" w:fill="auto"/>
            <w:vAlign w:val="center"/>
          </w:tcPr>
          <w:p w14:paraId="23A6BCA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5BB32BCD">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786BD264">
            <w:pPr>
              <w:jc w:val="center"/>
              <w:rPr>
                <w:rFonts w:ascii="宋体" w:hAnsi="宋体" w:eastAsia="宋体" w:cs="宋体"/>
                <w:color w:val="auto"/>
                <w:sz w:val="24"/>
                <w:szCs w:val="24"/>
              </w:rPr>
            </w:pPr>
            <w:r>
              <w:rPr>
                <w:rFonts w:hint="eastAsia" w:ascii="宋体" w:hAnsi="宋体" w:eastAsia="宋体" w:cs="宋体"/>
                <w:color w:val="auto"/>
                <w:sz w:val="24"/>
                <w:szCs w:val="24"/>
              </w:rPr>
              <w:t>≤5（8）mg/L</w:t>
            </w:r>
          </w:p>
        </w:tc>
        <w:tc>
          <w:tcPr>
            <w:tcW w:w="840" w:type="dxa"/>
            <w:tcBorders>
              <w:tl2br w:val="nil"/>
              <w:tr2bl w:val="nil"/>
            </w:tcBorders>
            <w:shd w:val="clear" w:color="auto" w:fill="auto"/>
            <w:vAlign w:val="center"/>
          </w:tcPr>
          <w:p w14:paraId="3EE55397">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0.02</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6E60B78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38A3017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岛津氨氮在线监测设备</w:t>
            </w:r>
          </w:p>
        </w:tc>
        <w:tc>
          <w:tcPr>
            <w:tcW w:w="990" w:type="dxa"/>
            <w:tcBorders>
              <w:tl2br w:val="nil"/>
              <w:tr2bl w:val="nil"/>
            </w:tcBorders>
            <w:shd w:val="clear" w:color="auto" w:fill="auto"/>
            <w:vAlign w:val="center"/>
          </w:tcPr>
          <w:p w14:paraId="32D338F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3115AD8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7EE94C6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29F54A0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52219AE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29CB3043">
            <w:pPr>
              <w:widowControl/>
              <w:jc w:val="center"/>
              <w:textAlignment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3886B54E">
            <w:pPr>
              <w:adjustRightInd w:val="0"/>
              <w:snapToGrid w:val="0"/>
              <w:spacing w:before="255" w:beforeLines="80"/>
              <w:jc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7BDB940A">
            <w:pPr>
              <w:adjustRightInd w:val="0"/>
              <w:snapToGrid w:val="0"/>
              <w:spacing w:before="255" w:beforeLines="80"/>
              <w:jc w:val="left"/>
              <w:rPr>
                <w:rFonts w:ascii="宋体" w:hAnsi="宋体" w:eastAsia="宋体" w:cs="宋体"/>
                <w:color w:val="000000"/>
                <w:kern w:val="0"/>
                <w:sz w:val="24"/>
                <w:szCs w:val="24"/>
                <w:lang w:bidi="ar"/>
              </w:rPr>
            </w:pPr>
            <w:r>
              <w:rPr>
                <w:rFonts w:hint="eastAsia" w:ascii="宋体" w:hAnsi="宋体" w:eastAsia="宋体" w:cs="宋体"/>
                <w:kern w:val="0"/>
                <w:sz w:val="24"/>
                <w:szCs w:val="24"/>
                <w:lang w:bidi="ar"/>
              </w:rPr>
              <w:t>自动监测设备出现故障时开展手工监测，每</w:t>
            </w: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小时监测一次</w:t>
            </w:r>
          </w:p>
        </w:tc>
      </w:tr>
      <w:tr w14:paraId="5457EF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E8344AA">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auto"/>
                <w:kern w:val="0"/>
                <w:sz w:val="24"/>
                <w:szCs w:val="24"/>
                <w:lang w:val="en-US" w:eastAsia="zh-CN" w:bidi="ar"/>
              </w:rPr>
              <w:t>6</w:t>
            </w:r>
          </w:p>
        </w:tc>
        <w:tc>
          <w:tcPr>
            <w:tcW w:w="844" w:type="dxa"/>
            <w:tcBorders>
              <w:tl2br w:val="nil"/>
              <w:tr2bl w:val="nil"/>
            </w:tcBorders>
            <w:shd w:val="clear" w:color="auto" w:fill="auto"/>
            <w:vAlign w:val="center"/>
          </w:tcPr>
          <w:p w14:paraId="668F706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9CF22F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0394201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99F864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总磷（以P计）</w:t>
            </w:r>
          </w:p>
        </w:tc>
        <w:tc>
          <w:tcPr>
            <w:tcW w:w="636" w:type="dxa"/>
            <w:tcBorders>
              <w:tl2br w:val="nil"/>
              <w:tr2bl w:val="nil"/>
            </w:tcBorders>
            <w:shd w:val="clear" w:color="auto" w:fill="auto"/>
            <w:vAlign w:val="center"/>
          </w:tcPr>
          <w:p w14:paraId="175067E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5B40FE91">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1444CF61">
            <w:pPr>
              <w:jc w:val="center"/>
              <w:rPr>
                <w:rFonts w:ascii="宋体" w:hAnsi="宋体" w:eastAsia="宋体" w:cs="宋体"/>
                <w:color w:val="auto"/>
                <w:sz w:val="24"/>
                <w:szCs w:val="24"/>
              </w:rPr>
            </w:pPr>
            <w:r>
              <w:rPr>
                <w:rFonts w:hint="eastAsia" w:ascii="宋体" w:hAnsi="宋体" w:eastAsia="宋体" w:cs="宋体"/>
                <w:color w:val="auto"/>
                <w:sz w:val="24"/>
                <w:szCs w:val="24"/>
              </w:rPr>
              <w:t>≤0.5mg/L</w:t>
            </w:r>
          </w:p>
        </w:tc>
        <w:tc>
          <w:tcPr>
            <w:tcW w:w="840" w:type="dxa"/>
            <w:tcBorders>
              <w:tl2br w:val="nil"/>
              <w:tr2bl w:val="nil"/>
            </w:tcBorders>
            <w:shd w:val="clear" w:color="auto" w:fill="auto"/>
            <w:vAlign w:val="center"/>
          </w:tcPr>
          <w:p w14:paraId="143A1A1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0.01</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59B24A8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53B0F5F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岛津氨氮在线监测设备</w:t>
            </w:r>
          </w:p>
        </w:tc>
        <w:tc>
          <w:tcPr>
            <w:tcW w:w="990" w:type="dxa"/>
            <w:tcBorders>
              <w:tl2br w:val="nil"/>
              <w:tr2bl w:val="nil"/>
            </w:tcBorders>
            <w:shd w:val="clear" w:color="auto" w:fill="auto"/>
            <w:vAlign w:val="center"/>
          </w:tcPr>
          <w:p w14:paraId="212B116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2CF3396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3F7DB8C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7F297DB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322CD7E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2BCDADD3">
            <w:pPr>
              <w:widowControl/>
              <w:jc w:val="center"/>
              <w:textAlignment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56E1597C">
            <w:pPr>
              <w:adjustRightInd w:val="0"/>
              <w:snapToGrid w:val="0"/>
              <w:spacing w:before="255" w:beforeLines="80"/>
              <w:jc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53010C72">
            <w:pPr>
              <w:adjustRightInd w:val="0"/>
              <w:snapToGrid w:val="0"/>
              <w:spacing w:before="255" w:beforeLines="80"/>
              <w:jc w:val="left"/>
              <w:rPr>
                <w:rFonts w:ascii="宋体" w:hAnsi="宋体" w:eastAsia="宋体" w:cs="宋体"/>
                <w:color w:val="000000"/>
                <w:kern w:val="0"/>
                <w:sz w:val="24"/>
                <w:szCs w:val="24"/>
                <w:lang w:bidi="ar"/>
              </w:rPr>
            </w:pPr>
            <w:r>
              <w:rPr>
                <w:rFonts w:hint="eastAsia" w:ascii="宋体" w:hAnsi="宋体" w:eastAsia="宋体" w:cs="宋体"/>
                <w:kern w:val="0"/>
                <w:sz w:val="24"/>
                <w:szCs w:val="24"/>
                <w:lang w:bidi="ar"/>
              </w:rPr>
              <w:t>自动监测设备出现故障时开展手工监测，每</w:t>
            </w: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小时监测一次</w:t>
            </w:r>
          </w:p>
        </w:tc>
      </w:tr>
      <w:tr w14:paraId="68C086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9" w:hRule="atLeast"/>
        </w:trPr>
        <w:tc>
          <w:tcPr>
            <w:tcW w:w="525" w:type="dxa"/>
            <w:tcBorders>
              <w:tl2br w:val="nil"/>
              <w:tr2bl w:val="nil"/>
            </w:tcBorders>
            <w:shd w:val="clear" w:color="auto" w:fill="auto"/>
            <w:vAlign w:val="center"/>
          </w:tcPr>
          <w:p w14:paraId="2FEDC5EF">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7</w:t>
            </w:r>
          </w:p>
        </w:tc>
        <w:tc>
          <w:tcPr>
            <w:tcW w:w="844" w:type="dxa"/>
            <w:tcBorders>
              <w:tl2br w:val="nil"/>
              <w:tr2bl w:val="nil"/>
            </w:tcBorders>
            <w:shd w:val="clear" w:color="auto" w:fill="auto"/>
            <w:vAlign w:val="center"/>
          </w:tcPr>
          <w:p w14:paraId="0CE07DD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1C3347A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7469F9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12446BC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流量</w:t>
            </w:r>
          </w:p>
        </w:tc>
        <w:tc>
          <w:tcPr>
            <w:tcW w:w="636" w:type="dxa"/>
            <w:tcBorders>
              <w:tl2br w:val="nil"/>
              <w:tr2bl w:val="nil"/>
            </w:tcBorders>
            <w:shd w:val="clear" w:color="auto" w:fill="auto"/>
            <w:vAlign w:val="center"/>
          </w:tcPr>
          <w:p w14:paraId="6DBF732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w:t>
            </w:r>
          </w:p>
        </w:tc>
        <w:tc>
          <w:tcPr>
            <w:tcW w:w="1706" w:type="dxa"/>
            <w:tcBorders>
              <w:tl2br w:val="nil"/>
              <w:tr2bl w:val="nil"/>
            </w:tcBorders>
            <w:shd w:val="clear" w:color="auto" w:fill="auto"/>
            <w:vAlign w:val="center"/>
          </w:tcPr>
          <w:p w14:paraId="4DB2B372">
            <w:pPr>
              <w:jc w:val="center"/>
              <w:rPr>
                <w:rFonts w:ascii="宋体" w:hAnsi="宋体" w:eastAsia="宋体" w:cs="宋体"/>
                <w:color w:val="FF0000"/>
                <w:sz w:val="24"/>
                <w:szCs w:val="24"/>
              </w:rPr>
            </w:pPr>
            <w:r>
              <w:rPr>
                <w:rFonts w:hint="eastAsia" w:ascii="宋体" w:hAnsi="宋体" w:eastAsia="宋体" w:cs="宋体"/>
                <w:color w:val="000000"/>
                <w:kern w:val="0"/>
                <w:sz w:val="24"/>
                <w:szCs w:val="24"/>
                <w:lang w:bidi="ar"/>
              </w:rPr>
              <w:t>/</w:t>
            </w:r>
          </w:p>
        </w:tc>
        <w:tc>
          <w:tcPr>
            <w:tcW w:w="1230" w:type="dxa"/>
            <w:tcBorders>
              <w:tl2br w:val="nil"/>
              <w:tr2bl w:val="nil"/>
            </w:tcBorders>
            <w:shd w:val="clear" w:color="auto" w:fill="auto"/>
            <w:vAlign w:val="center"/>
          </w:tcPr>
          <w:p w14:paraId="4320F4E9">
            <w:pPr>
              <w:jc w:val="center"/>
              <w:rPr>
                <w:rFonts w:ascii="宋体" w:hAnsi="宋体" w:eastAsia="宋体" w:cs="宋体"/>
                <w:color w:val="FF0000"/>
                <w:sz w:val="24"/>
                <w:szCs w:val="24"/>
              </w:rPr>
            </w:pPr>
            <w:r>
              <w:rPr>
                <w:rFonts w:hint="eastAsia" w:ascii="宋体" w:hAnsi="宋体" w:eastAsia="宋体" w:cs="宋体"/>
                <w:color w:val="000000"/>
                <w:kern w:val="0"/>
                <w:sz w:val="24"/>
                <w:szCs w:val="24"/>
                <w:lang w:bidi="ar"/>
              </w:rPr>
              <w:t>/</w:t>
            </w:r>
          </w:p>
        </w:tc>
        <w:tc>
          <w:tcPr>
            <w:tcW w:w="840" w:type="dxa"/>
            <w:tcBorders>
              <w:tl2br w:val="nil"/>
              <w:tr2bl w:val="nil"/>
            </w:tcBorders>
            <w:shd w:val="clear" w:color="auto" w:fill="auto"/>
            <w:vAlign w:val="center"/>
          </w:tcPr>
          <w:p w14:paraId="18F6490D">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705" w:type="dxa"/>
            <w:tcBorders>
              <w:tl2br w:val="nil"/>
              <w:tr2bl w:val="nil"/>
            </w:tcBorders>
            <w:shd w:val="clear" w:color="auto" w:fill="auto"/>
            <w:vAlign w:val="center"/>
          </w:tcPr>
          <w:p w14:paraId="1615F5C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2690C29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上海威尔泰流量计</w:t>
            </w:r>
          </w:p>
        </w:tc>
        <w:tc>
          <w:tcPr>
            <w:tcW w:w="990" w:type="dxa"/>
            <w:tcBorders>
              <w:tl2br w:val="nil"/>
              <w:tr2bl w:val="nil"/>
            </w:tcBorders>
            <w:shd w:val="clear" w:color="auto" w:fill="auto"/>
            <w:vAlign w:val="center"/>
          </w:tcPr>
          <w:p w14:paraId="7223FF1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w:t>
            </w:r>
            <w:r>
              <w:rPr>
                <w:rStyle w:val="28"/>
                <w:rFonts w:hint="default"/>
                <w:sz w:val="24"/>
                <w:szCs w:val="24"/>
                <w:lang w:bidi="ar"/>
              </w:rPr>
              <w:t>水仪表小屋</w:t>
            </w:r>
          </w:p>
        </w:tc>
        <w:tc>
          <w:tcPr>
            <w:tcW w:w="1155" w:type="dxa"/>
            <w:tcBorders>
              <w:tl2br w:val="nil"/>
              <w:tr2bl w:val="nil"/>
            </w:tcBorders>
            <w:shd w:val="clear" w:color="auto" w:fill="auto"/>
            <w:vAlign w:val="center"/>
          </w:tcPr>
          <w:p w14:paraId="1FAF94E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1197139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2569D48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7E64630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56956E6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542E6073">
            <w:pPr>
              <w:adjustRightInd w:val="0"/>
              <w:snapToGrid w:val="0"/>
              <w:spacing w:before="255" w:beforeLines="80"/>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7957E735">
            <w:pPr>
              <w:adjustRightInd w:val="0"/>
              <w:snapToGrid w:val="0"/>
              <w:spacing w:before="255" w:beforeLines="80"/>
              <w:jc w:val="left"/>
              <w:rPr>
                <w:rFonts w:ascii="宋体" w:hAnsi="宋体" w:eastAsia="宋体" w:cs="宋体"/>
                <w:kern w:val="0"/>
                <w:sz w:val="24"/>
                <w:szCs w:val="24"/>
                <w:lang w:bidi="ar"/>
              </w:rPr>
            </w:pPr>
            <w:r>
              <w:rPr>
                <w:rFonts w:hint="eastAsia" w:ascii="宋体" w:hAnsi="宋体" w:eastAsia="宋体" w:cs="宋体"/>
                <w:color w:val="000000"/>
                <w:kern w:val="0"/>
                <w:sz w:val="24"/>
                <w:szCs w:val="24"/>
                <w:lang w:bidi="ar"/>
              </w:rPr>
              <w:t>/</w:t>
            </w:r>
          </w:p>
        </w:tc>
      </w:tr>
      <w:tr w14:paraId="1C4387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4647AC7E">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8</w:t>
            </w:r>
          </w:p>
        </w:tc>
        <w:tc>
          <w:tcPr>
            <w:tcW w:w="844" w:type="dxa"/>
            <w:tcBorders>
              <w:tl2br w:val="nil"/>
              <w:tr2bl w:val="nil"/>
            </w:tcBorders>
            <w:shd w:val="clear" w:color="auto" w:fill="auto"/>
            <w:vAlign w:val="center"/>
          </w:tcPr>
          <w:p w14:paraId="355D9AD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3B8124C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66C22C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2FD980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水温</w:t>
            </w:r>
          </w:p>
        </w:tc>
        <w:tc>
          <w:tcPr>
            <w:tcW w:w="636" w:type="dxa"/>
            <w:tcBorders>
              <w:tl2br w:val="nil"/>
              <w:tr2bl w:val="nil"/>
            </w:tcBorders>
            <w:shd w:val="clear" w:color="auto" w:fill="auto"/>
            <w:vAlign w:val="center"/>
          </w:tcPr>
          <w:p w14:paraId="0EA8C9C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29EE4F36">
            <w:pPr>
              <w:jc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1230" w:type="dxa"/>
            <w:tcBorders>
              <w:tl2br w:val="nil"/>
              <w:tr2bl w:val="nil"/>
            </w:tcBorders>
            <w:shd w:val="clear" w:color="auto" w:fill="auto"/>
            <w:vAlign w:val="center"/>
          </w:tcPr>
          <w:p w14:paraId="64B27B19">
            <w:pPr>
              <w:jc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840" w:type="dxa"/>
            <w:tcBorders>
              <w:tl2br w:val="nil"/>
              <w:tr2bl w:val="nil"/>
            </w:tcBorders>
            <w:shd w:val="clear" w:color="auto" w:fill="auto"/>
            <w:vAlign w:val="center"/>
          </w:tcPr>
          <w:p w14:paraId="37288B83">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705" w:type="dxa"/>
            <w:tcBorders>
              <w:tl2br w:val="nil"/>
              <w:tr2bl w:val="nil"/>
            </w:tcBorders>
            <w:shd w:val="clear" w:color="auto" w:fill="auto"/>
            <w:vAlign w:val="center"/>
          </w:tcPr>
          <w:p w14:paraId="073C9AA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2349B63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大连力得PH/T在线监测设备</w:t>
            </w:r>
          </w:p>
        </w:tc>
        <w:tc>
          <w:tcPr>
            <w:tcW w:w="990" w:type="dxa"/>
            <w:tcBorders>
              <w:tl2br w:val="nil"/>
              <w:tr2bl w:val="nil"/>
            </w:tcBorders>
            <w:shd w:val="clear" w:color="auto" w:fill="auto"/>
            <w:vAlign w:val="center"/>
          </w:tcPr>
          <w:p w14:paraId="68416AB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5C61E99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74DD17F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633F9EB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398D512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5D3C41C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54953216">
            <w:pPr>
              <w:adjustRightInd w:val="0"/>
              <w:snapToGrid w:val="0"/>
              <w:spacing w:before="255" w:beforeLines="80"/>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5FC0AB55">
            <w:pPr>
              <w:adjustRightInd w:val="0"/>
              <w:snapToGrid w:val="0"/>
              <w:spacing w:before="255" w:beforeLines="80"/>
              <w:jc w:val="left"/>
              <w:rPr>
                <w:rFonts w:ascii="宋体" w:hAnsi="宋体" w:eastAsia="宋体" w:cs="宋体"/>
                <w:kern w:val="0"/>
                <w:sz w:val="24"/>
                <w:szCs w:val="24"/>
                <w:lang w:bidi="ar"/>
              </w:rPr>
            </w:pPr>
            <w:r>
              <w:rPr>
                <w:rFonts w:hint="eastAsia" w:ascii="宋体" w:hAnsi="宋体" w:eastAsia="宋体" w:cs="宋体"/>
                <w:color w:val="000000"/>
                <w:kern w:val="0"/>
                <w:sz w:val="24"/>
                <w:szCs w:val="24"/>
                <w:lang w:bidi="ar"/>
              </w:rPr>
              <w:t>自动监测设备出现故障时开展手工监测，每</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小时监测一次</w:t>
            </w:r>
          </w:p>
        </w:tc>
      </w:tr>
      <w:tr w14:paraId="5B0955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4C3448C6">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9</w:t>
            </w:r>
          </w:p>
        </w:tc>
        <w:tc>
          <w:tcPr>
            <w:tcW w:w="844" w:type="dxa"/>
            <w:tcBorders>
              <w:tl2br w:val="nil"/>
              <w:tr2bl w:val="nil"/>
            </w:tcBorders>
            <w:shd w:val="clear" w:color="auto" w:fill="auto"/>
            <w:vAlign w:val="center"/>
          </w:tcPr>
          <w:p w14:paraId="260EA9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1F6921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3B4CD35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322BA7A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悬浮物</w:t>
            </w:r>
          </w:p>
        </w:tc>
        <w:tc>
          <w:tcPr>
            <w:tcW w:w="636" w:type="dxa"/>
            <w:tcBorders>
              <w:tl2br w:val="nil"/>
              <w:tr2bl w:val="nil"/>
            </w:tcBorders>
            <w:shd w:val="clear" w:color="auto" w:fill="auto"/>
            <w:vAlign w:val="center"/>
          </w:tcPr>
          <w:p w14:paraId="4E79E35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5D99272F">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40A02D1">
            <w:pPr>
              <w:jc w:val="center"/>
              <w:rPr>
                <w:rFonts w:ascii="宋体" w:hAnsi="宋体" w:eastAsia="宋体" w:cs="宋体"/>
                <w:color w:val="auto"/>
                <w:sz w:val="24"/>
                <w:szCs w:val="24"/>
              </w:rPr>
            </w:pPr>
            <w:r>
              <w:rPr>
                <w:rFonts w:hint="eastAsia" w:ascii="宋体" w:hAnsi="宋体" w:eastAsia="宋体" w:cs="宋体"/>
                <w:color w:val="auto"/>
                <w:sz w:val="24"/>
                <w:szCs w:val="24"/>
              </w:rPr>
              <w:t>≤10mg/L</w:t>
            </w:r>
          </w:p>
        </w:tc>
        <w:tc>
          <w:tcPr>
            <w:tcW w:w="840" w:type="dxa"/>
            <w:tcBorders>
              <w:tl2br w:val="nil"/>
              <w:tr2bl w:val="nil"/>
            </w:tcBorders>
            <w:shd w:val="clear" w:color="auto" w:fill="auto"/>
            <w:vAlign w:val="center"/>
          </w:tcPr>
          <w:p w14:paraId="0796305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mg/L</w:t>
            </w:r>
          </w:p>
        </w:tc>
        <w:tc>
          <w:tcPr>
            <w:tcW w:w="705" w:type="dxa"/>
            <w:tcBorders>
              <w:tl2br w:val="nil"/>
              <w:tr2bl w:val="nil"/>
            </w:tcBorders>
            <w:shd w:val="clear" w:color="auto" w:fill="auto"/>
            <w:vAlign w:val="center"/>
          </w:tcPr>
          <w:p w14:paraId="0E017D8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20" w:type="dxa"/>
            <w:tcBorders>
              <w:tl2br w:val="nil"/>
              <w:tr2bl w:val="nil"/>
            </w:tcBorders>
            <w:shd w:val="clear" w:color="auto" w:fill="auto"/>
            <w:vAlign w:val="center"/>
          </w:tcPr>
          <w:p w14:paraId="4F493E9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90" w:type="dxa"/>
            <w:tcBorders>
              <w:tl2br w:val="nil"/>
              <w:tr2bl w:val="nil"/>
            </w:tcBorders>
            <w:shd w:val="clear" w:color="auto" w:fill="auto"/>
            <w:vAlign w:val="center"/>
          </w:tcPr>
          <w:p w14:paraId="3D7FE41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155" w:type="dxa"/>
            <w:tcBorders>
              <w:tl2br w:val="nil"/>
              <w:tr2bl w:val="nil"/>
            </w:tcBorders>
            <w:shd w:val="clear" w:color="auto" w:fill="auto"/>
            <w:vAlign w:val="center"/>
          </w:tcPr>
          <w:p w14:paraId="0B4BF6D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035" w:type="dxa"/>
            <w:tcBorders>
              <w:tl2br w:val="nil"/>
              <w:tr2bl w:val="nil"/>
            </w:tcBorders>
            <w:shd w:val="clear" w:color="auto" w:fill="auto"/>
            <w:vAlign w:val="center"/>
          </w:tcPr>
          <w:p w14:paraId="3FB0E7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瞬时采样 </w:t>
            </w:r>
          </w:p>
          <w:p w14:paraId="39087B38">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3个瞬时样</w:t>
            </w:r>
          </w:p>
        </w:tc>
        <w:tc>
          <w:tcPr>
            <w:tcW w:w="1165" w:type="dxa"/>
            <w:tcBorders>
              <w:tl2br w:val="nil"/>
              <w:tr2bl w:val="nil"/>
            </w:tcBorders>
            <w:shd w:val="clear" w:color="auto" w:fill="auto"/>
            <w:vAlign w:val="center"/>
          </w:tcPr>
          <w:p w14:paraId="501FDF62">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bidi="ar"/>
              </w:rPr>
              <w:t>1次/</w:t>
            </w:r>
            <w:r>
              <w:rPr>
                <w:rFonts w:hint="eastAsia" w:ascii="宋体" w:hAnsi="宋体" w:eastAsia="宋体" w:cs="宋体"/>
                <w:color w:val="000000"/>
                <w:kern w:val="0"/>
                <w:sz w:val="24"/>
                <w:szCs w:val="24"/>
                <w:lang w:val="en-US" w:eastAsia="zh-CN" w:bidi="ar"/>
              </w:rPr>
              <w:t>日</w:t>
            </w:r>
          </w:p>
        </w:tc>
        <w:tc>
          <w:tcPr>
            <w:tcW w:w="1559" w:type="dxa"/>
            <w:tcBorders>
              <w:tl2br w:val="nil"/>
              <w:tr2bl w:val="nil"/>
            </w:tcBorders>
            <w:shd w:val="clear" w:color="auto" w:fill="auto"/>
            <w:vAlign w:val="center"/>
          </w:tcPr>
          <w:p w14:paraId="06ADD44C">
            <w:pPr>
              <w:widowControl/>
              <w:jc w:val="center"/>
              <w:textAlignment w:val="center"/>
              <w:rPr>
                <w:rStyle w:val="25"/>
                <w:rFonts w:ascii="宋体" w:hAnsi="宋体" w:eastAsia="宋体" w:cs="宋体"/>
                <w:sz w:val="24"/>
                <w:szCs w:val="24"/>
                <w:lang w:bidi="ar"/>
              </w:rPr>
            </w:pPr>
            <w:r>
              <w:rPr>
                <w:rStyle w:val="25"/>
                <w:rFonts w:hint="eastAsia" w:ascii="宋体" w:hAnsi="宋体" w:eastAsia="宋体" w:cs="宋体"/>
                <w:sz w:val="24"/>
                <w:szCs w:val="24"/>
                <w:lang w:bidi="ar"/>
              </w:rPr>
              <w:t>《</w:t>
            </w:r>
            <w:r>
              <w:rPr>
                <w:rStyle w:val="26"/>
                <w:rFonts w:hint="eastAsia" w:ascii="宋体" w:hAnsi="宋体" w:eastAsia="宋体" w:cs="宋体"/>
                <w:sz w:val="24"/>
                <w:szCs w:val="24"/>
                <w:lang w:bidi="ar"/>
              </w:rPr>
              <w:t>水质 悬浮物的测定重量法</w:t>
            </w:r>
            <w:r>
              <w:rPr>
                <w:rStyle w:val="25"/>
                <w:rFonts w:hint="eastAsia" w:ascii="宋体" w:hAnsi="宋体" w:eastAsia="宋体" w:cs="宋体"/>
                <w:sz w:val="24"/>
                <w:szCs w:val="24"/>
                <w:lang w:bidi="ar"/>
              </w:rPr>
              <w:t>》</w:t>
            </w:r>
          </w:p>
          <w:p w14:paraId="6BDF11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GB</w:t>
            </w:r>
            <w:r>
              <w:rPr>
                <w:rStyle w:val="25"/>
                <w:rFonts w:hint="eastAsia" w:ascii="宋体" w:hAnsi="宋体" w:eastAsia="宋体" w:cs="宋体"/>
                <w:sz w:val="24"/>
                <w:szCs w:val="24"/>
                <w:lang w:bidi="ar"/>
              </w:rPr>
              <w:t xml:space="preserve">/T 11901-1989 </w:t>
            </w:r>
          </w:p>
        </w:tc>
        <w:tc>
          <w:tcPr>
            <w:tcW w:w="992" w:type="dxa"/>
            <w:tcBorders>
              <w:tl2br w:val="nil"/>
              <w:tr2bl w:val="nil"/>
            </w:tcBorders>
            <w:shd w:val="clear" w:color="auto" w:fill="auto"/>
            <w:vAlign w:val="center"/>
          </w:tcPr>
          <w:p w14:paraId="005D952A">
            <w:pPr>
              <w:widowControl/>
              <w:jc w:val="center"/>
              <w:textAlignment w:val="center"/>
              <w:rPr>
                <w:rFonts w:ascii="宋体" w:hAnsi="宋体" w:eastAsia="宋体" w:cs="宋体"/>
                <w:color w:val="000000"/>
                <w:kern w:val="0"/>
                <w:sz w:val="24"/>
                <w:szCs w:val="24"/>
                <w:lang w:bidi="ar"/>
              </w:rPr>
            </w:pPr>
            <w:r>
              <w:rPr>
                <w:rStyle w:val="26"/>
                <w:rFonts w:hint="default" w:ascii="宋体" w:hAnsi="宋体" w:eastAsia="宋体" w:cs="宋体"/>
                <w:sz w:val="24"/>
                <w:szCs w:val="24"/>
                <w:lang w:val="en-US" w:eastAsia="zh-CN" w:bidi="ar"/>
              </w:rPr>
              <w:t>万分之一天平</w:t>
            </w:r>
          </w:p>
        </w:tc>
        <w:tc>
          <w:tcPr>
            <w:tcW w:w="1418" w:type="dxa"/>
            <w:tcBorders>
              <w:tl2br w:val="nil"/>
              <w:tr2bl w:val="nil"/>
            </w:tcBorders>
            <w:shd w:val="clear" w:color="auto" w:fill="auto"/>
            <w:vAlign w:val="center"/>
          </w:tcPr>
          <w:p w14:paraId="79CB497A">
            <w:pPr>
              <w:widowControl/>
              <w:jc w:val="center"/>
              <w:textAlignment w:val="center"/>
              <w:rPr>
                <w:rFonts w:ascii="宋体" w:hAnsi="宋体" w:eastAsia="宋体" w:cs="宋体"/>
                <w:color w:val="000000"/>
                <w:sz w:val="24"/>
                <w:szCs w:val="24"/>
              </w:rPr>
            </w:pPr>
            <w:r>
              <w:rPr>
                <w:rStyle w:val="26"/>
                <w:rFonts w:hint="eastAsia" w:ascii="宋体" w:hAnsi="宋体" w:eastAsia="宋体" w:cs="宋体"/>
                <w:sz w:val="24"/>
                <w:szCs w:val="24"/>
                <w:lang w:bidi="ar"/>
              </w:rPr>
              <w:t>冷藏，避光</w:t>
            </w:r>
          </w:p>
        </w:tc>
        <w:tc>
          <w:tcPr>
            <w:tcW w:w="1342" w:type="dxa"/>
            <w:tcBorders>
              <w:tl2br w:val="nil"/>
              <w:tr2bl w:val="nil"/>
            </w:tcBorders>
            <w:shd w:val="clear" w:color="auto" w:fill="auto"/>
            <w:vAlign w:val="center"/>
          </w:tcPr>
          <w:p w14:paraId="7DFC1A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49EF6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02525593">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auto"/>
                <w:kern w:val="0"/>
                <w:sz w:val="24"/>
                <w:szCs w:val="24"/>
                <w:lang w:val="en-US" w:eastAsia="zh-CN" w:bidi="ar"/>
              </w:rPr>
              <w:t>10</w:t>
            </w:r>
          </w:p>
        </w:tc>
        <w:tc>
          <w:tcPr>
            <w:tcW w:w="844" w:type="dxa"/>
            <w:tcBorders>
              <w:tl2br w:val="nil"/>
              <w:tr2bl w:val="nil"/>
            </w:tcBorders>
            <w:shd w:val="clear" w:color="auto" w:fill="auto"/>
            <w:vAlign w:val="center"/>
          </w:tcPr>
          <w:p w14:paraId="718BBF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69C5798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32B46F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211714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五日生化需氧量</w:t>
            </w:r>
          </w:p>
        </w:tc>
        <w:tc>
          <w:tcPr>
            <w:tcW w:w="636" w:type="dxa"/>
            <w:tcBorders>
              <w:tl2br w:val="nil"/>
              <w:tr2bl w:val="nil"/>
            </w:tcBorders>
            <w:shd w:val="clear" w:color="auto" w:fill="auto"/>
            <w:vAlign w:val="center"/>
          </w:tcPr>
          <w:p w14:paraId="2C8942D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1873BBBA">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1D934CB9">
            <w:pPr>
              <w:jc w:val="center"/>
              <w:rPr>
                <w:rFonts w:ascii="宋体" w:hAnsi="宋体" w:eastAsia="宋体" w:cs="宋体"/>
                <w:color w:val="auto"/>
                <w:sz w:val="24"/>
                <w:szCs w:val="24"/>
              </w:rPr>
            </w:pPr>
            <w:r>
              <w:rPr>
                <w:rFonts w:hint="eastAsia" w:ascii="宋体" w:hAnsi="宋体" w:eastAsia="宋体" w:cs="宋体"/>
                <w:color w:val="auto"/>
                <w:sz w:val="24"/>
                <w:szCs w:val="24"/>
              </w:rPr>
              <w:t>≤10mg/L</w:t>
            </w:r>
          </w:p>
        </w:tc>
        <w:tc>
          <w:tcPr>
            <w:tcW w:w="840" w:type="dxa"/>
            <w:tcBorders>
              <w:tl2br w:val="nil"/>
              <w:tr2bl w:val="nil"/>
            </w:tcBorders>
            <w:shd w:val="clear" w:color="auto" w:fill="auto"/>
            <w:vAlign w:val="center"/>
          </w:tcPr>
          <w:p w14:paraId="6D9155D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r>
              <w:rPr>
                <w:rFonts w:ascii="宋体" w:hAnsi="宋体" w:eastAsia="宋体" w:cs="宋体"/>
                <w:color w:val="auto"/>
                <w:sz w:val="24"/>
                <w:szCs w:val="24"/>
              </w:rPr>
              <w:t>mg/L</w:t>
            </w:r>
          </w:p>
        </w:tc>
        <w:tc>
          <w:tcPr>
            <w:tcW w:w="705" w:type="dxa"/>
            <w:tcBorders>
              <w:tl2br w:val="nil"/>
              <w:tr2bl w:val="nil"/>
            </w:tcBorders>
            <w:shd w:val="clear" w:color="auto" w:fill="auto"/>
            <w:vAlign w:val="center"/>
          </w:tcPr>
          <w:p w14:paraId="03D0BAC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605CDA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571671E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F4BDE5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4918BB4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346F00F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0D20D5AA">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7EDD241C">
            <w:pPr>
              <w:widowControl/>
              <w:jc w:val="center"/>
              <w:textAlignment w:val="center"/>
              <w:rPr>
                <w:rStyle w:val="26"/>
                <w:rFonts w:ascii="宋体" w:hAnsi="宋体" w:eastAsia="宋体" w:cs="宋体"/>
                <w:color w:val="auto"/>
                <w:sz w:val="24"/>
                <w:szCs w:val="24"/>
                <w:lang w:bidi="ar"/>
              </w:rPr>
            </w:pPr>
            <w:r>
              <w:rPr>
                <w:rStyle w:val="26"/>
                <w:rFonts w:hint="eastAsia" w:ascii="宋体" w:hAnsi="宋体" w:eastAsia="宋体" w:cs="宋体"/>
                <w:color w:val="auto"/>
                <w:sz w:val="24"/>
                <w:szCs w:val="24"/>
                <w:lang w:bidi="ar"/>
              </w:rPr>
              <w:t>《</w:t>
            </w:r>
            <w:r>
              <w:rPr>
                <w:rStyle w:val="27"/>
                <w:rFonts w:hint="default"/>
                <w:color w:val="auto"/>
                <w:sz w:val="24"/>
                <w:szCs w:val="24"/>
                <w:lang w:bidi="ar"/>
              </w:rPr>
              <w:t>水质 五日生化需氧量</w:t>
            </w:r>
            <w:r>
              <w:rPr>
                <w:rStyle w:val="26"/>
                <w:rFonts w:hint="eastAsia" w:ascii="宋体" w:hAnsi="宋体" w:eastAsia="宋体" w:cs="宋体"/>
                <w:color w:val="auto"/>
                <w:sz w:val="24"/>
                <w:szCs w:val="24"/>
                <w:lang w:bidi="ar"/>
              </w:rPr>
              <w:t>(BOD5)</w:t>
            </w:r>
            <w:r>
              <w:rPr>
                <w:rStyle w:val="27"/>
                <w:rFonts w:hint="default"/>
                <w:color w:val="auto"/>
                <w:sz w:val="24"/>
                <w:szCs w:val="24"/>
                <w:lang w:bidi="ar"/>
              </w:rPr>
              <w:t>的测定稀释与接种法</w:t>
            </w:r>
            <w:r>
              <w:rPr>
                <w:rStyle w:val="26"/>
                <w:rFonts w:hint="eastAsia" w:ascii="宋体" w:hAnsi="宋体" w:eastAsia="宋体" w:cs="宋体"/>
                <w:color w:val="auto"/>
                <w:sz w:val="24"/>
                <w:szCs w:val="24"/>
                <w:lang w:bidi="ar"/>
              </w:rPr>
              <w:t>》</w:t>
            </w:r>
          </w:p>
          <w:p w14:paraId="4C419EA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HJ 505-2009</w:t>
            </w:r>
            <w:r>
              <w:rPr>
                <w:rStyle w:val="26"/>
                <w:rFonts w:hint="eastAsia" w:ascii="宋体" w:hAnsi="宋体" w:eastAsia="宋体" w:cs="宋体"/>
                <w:color w:val="auto"/>
                <w:sz w:val="24"/>
                <w:szCs w:val="24"/>
                <w:lang w:bidi="ar"/>
              </w:rPr>
              <w:t xml:space="preserve"> </w:t>
            </w:r>
          </w:p>
        </w:tc>
        <w:tc>
          <w:tcPr>
            <w:tcW w:w="992" w:type="dxa"/>
            <w:tcBorders>
              <w:tl2br w:val="nil"/>
              <w:tr2bl w:val="nil"/>
            </w:tcBorders>
            <w:shd w:val="clear" w:color="auto" w:fill="auto"/>
            <w:vAlign w:val="center"/>
          </w:tcPr>
          <w:p w14:paraId="08727D49">
            <w:pPr>
              <w:widowControl/>
              <w:jc w:val="center"/>
              <w:textAlignment w:val="center"/>
              <w:rPr>
                <w:rFonts w:ascii="宋体" w:hAnsi="宋体" w:eastAsia="宋体" w:cs="宋体"/>
                <w:color w:val="auto"/>
                <w:kern w:val="0"/>
                <w:sz w:val="24"/>
                <w:szCs w:val="24"/>
                <w:lang w:bidi="ar"/>
              </w:rPr>
            </w:pPr>
            <w:r>
              <w:rPr>
                <w:rStyle w:val="26"/>
                <w:rFonts w:hint="eastAsia" w:ascii="宋体" w:hAnsi="宋体" w:eastAsia="宋体" w:cs="宋体"/>
                <w:color w:val="auto"/>
                <w:sz w:val="24"/>
                <w:szCs w:val="24"/>
                <w:lang w:bidi="ar"/>
              </w:rPr>
              <w:t>生化培养箱</w:t>
            </w:r>
          </w:p>
        </w:tc>
        <w:tc>
          <w:tcPr>
            <w:tcW w:w="1418" w:type="dxa"/>
            <w:tcBorders>
              <w:tl2br w:val="nil"/>
              <w:tr2bl w:val="nil"/>
            </w:tcBorders>
            <w:shd w:val="clear" w:color="auto" w:fill="auto"/>
            <w:vAlign w:val="center"/>
          </w:tcPr>
          <w:p w14:paraId="10F45DBA">
            <w:pPr>
              <w:widowControl/>
              <w:jc w:val="center"/>
              <w:textAlignment w:val="center"/>
              <w:rPr>
                <w:rFonts w:ascii="宋体" w:hAnsi="宋体" w:eastAsia="宋体" w:cs="宋体"/>
                <w:color w:val="auto"/>
                <w:sz w:val="24"/>
                <w:szCs w:val="24"/>
                <w:lang w:bidi="ar"/>
              </w:rPr>
            </w:pPr>
            <w:r>
              <w:rPr>
                <w:rStyle w:val="26"/>
                <w:rFonts w:hint="eastAsia" w:ascii="宋体" w:hAnsi="宋体" w:eastAsia="宋体" w:cs="宋体"/>
                <w:color w:val="auto"/>
                <w:sz w:val="24"/>
                <w:szCs w:val="24"/>
                <w:lang w:bidi="ar"/>
              </w:rPr>
              <w:t>冷藏，避光或者-20℃冷冻（根据化验室实际情况选择一种保存方式）</w:t>
            </w:r>
          </w:p>
        </w:tc>
        <w:tc>
          <w:tcPr>
            <w:tcW w:w="1342" w:type="dxa"/>
            <w:tcBorders>
              <w:tl2br w:val="nil"/>
              <w:tr2bl w:val="nil"/>
            </w:tcBorders>
            <w:shd w:val="clear" w:color="auto" w:fill="auto"/>
            <w:vAlign w:val="center"/>
          </w:tcPr>
          <w:p w14:paraId="14CC31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1C277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75FC78CF">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p>
        </w:tc>
        <w:tc>
          <w:tcPr>
            <w:tcW w:w="844" w:type="dxa"/>
            <w:tcBorders>
              <w:tl2br w:val="nil"/>
              <w:tr2bl w:val="nil"/>
            </w:tcBorders>
            <w:shd w:val="clear" w:color="auto" w:fill="auto"/>
            <w:vAlign w:val="center"/>
          </w:tcPr>
          <w:p w14:paraId="663CE4B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734E620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087E38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149DBC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粪大肠菌群数/（个/L）</w:t>
            </w:r>
          </w:p>
        </w:tc>
        <w:tc>
          <w:tcPr>
            <w:tcW w:w="636" w:type="dxa"/>
            <w:tcBorders>
              <w:tl2br w:val="nil"/>
              <w:tr2bl w:val="nil"/>
            </w:tcBorders>
            <w:shd w:val="clear" w:color="auto" w:fill="auto"/>
            <w:vAlign w:val="center"/>
          </w:tcPr>
          <w:p w14:paraId="3031E63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AA5E398">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2F5F8D15">
            <w:pPr>
              <w:jc w:val="center"/>
              <w:rPr>
                <w:rFonts w:ascii="宋体" w:hAnsi="宋体" w:eastAsia="宋体" w:cs="宋体"/>
                <w:color w:val="auto"/>
                <w:sz w:val="24"/>
                <w:szCs w:val="24"/>
              </w:rPr>
            </w:pPr>
            <w:r>
              <w:rPr>
                <w:rFonts w:hint="eastAsia" w:ascii="宋体" w:hAnsi="宋体" w:eastAsia="宋体" w:cs="宋体"/>
                <w:color w:val="auto"/>
                <w:sz w:val="24"/>
                <w:szCs w:val="24"/>
              </w:rPr>
              <w:t>≤1000个/L</w:t>
            </w:r>
          </w:p>
        </w:tc>
        <w:tc>
          <w:tcPr>
            <w:tcW w:w="840" w:type="dxa"/>
            <w:tcBorders>
              <w:tl2br w:val="nil"/>
              <w:tr2bl w:val="nil"/>
            </w:tcBorders>
            <w:shd w:val="clear" w:color="auto" w:fill="auto"/>
            <w:vAlign w:val="center"/>
          </w:tcPr>
          <w:p w14:paraId="665E1E7A">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20MPN</w:t>
            </w:r>
            <w:r>
              <w:rPr>
                <w:rFonts w:hint="eastAsia" w:ascii="宋体" w:hAnsi="宋体" w:eastAsia="宋体" w:cs="宋体"/>
                <w:color w:val="auto"/>
                <w:sz w:val="24"/>
                <w:szCs w:val="24"/>
              </w:rPr>
              <w:t>/L</w:t>
            </w:r>
          </w:p>
        </w:tc>
        <w:tc>
          <w:tcPr>
            <w:tcW w:w="705" w:type="dxa"/>
            <w:tcBorders>
              <w:tl2br w:val="nil"/>
              <w:tr2bl w:val="nil"/>
            </w:tcBorders>
            <w:shd w:val="clear" w:color="auto" w:fill="auto"/>
            <w:vAlign w:val="center"/>
          </w:tcPr>
          <w:p w14:paraId="676A419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F8BAD7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6D24AA4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A2C489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1DF03FB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5DAB64A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个瞬时样</w:t>
            </w:r>
          </w:p>
        </w:tc>
        <w:tc>
          <w:tcPr>
            <w:tcW w:w="1165" w:type="dxa"/>
            <w:tcBorders>
              <w:tl2br w:val="nil"/>
              <w:tr2bl w:val="nil"/>
            </w:tcBorders>
            <w:shd w:val="clear" w:color="auto" w:fill="auto"/>
            <w:vAlign w:val="center"/>
          </w:tcPr>
          <w:p w14:paraId="19BDE67C">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133AEE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粪大肠菌群的测定 多管发酵法》</w:t>
            </w:r>
          </w:p>
          <w:p w14:paraId="3E4D1242">
            <w:pPr>
              <w:widowControl/>
              <w:jc w:val="center"/>
              <w:textAlignment w:val="center"/>
              <w:rPr>
                <w:rStyle w:val="26"/>
                <w:rFonts w:ascii="宋体" w:hAnsi="宋体" w:eastAsia="宋体" w:cs="宋体"/>
                <w:color w:val="auto"/>
                <w:sz w:val="24"/>
                <w:szCs w:val="24"/>
                <w:lang w:bidi="ar"/>
              </w:rPr>
            </w:pPr>
            <w:r>
              <w:rPr>
                <w:rStyle w:val="29"/>
                <w:rFonts w:hint="eastAsia" w:ascii="宋体" w:hAnsi="宋体" w:eastAsia="宋体" w:cs="宋体"/>
                <w:b w:val="0"/>
                <w:bCs w:val="0"/>
                <w:color w:val="auto"/>
                <w:sz w:val="24"/>
                <w:szCs w:val="24"/>
                <w:lang w:val="en-US" w:eastAsia="zh-CN" w:bidi="ar"/>
              </w:rPr>
              <w:t>HJ 347.2-2018</w:t>
            </w:r>
          </w:p>
        </w:tc>
        <w:tc>
          <w:tcPr>
            <w:tcW w:w="992" w:type="dxa"/>
            <w:tcBorders>
              <w:tl2br w:val="nil"/>
              <w:tr2bl w:val="nil"/>
            </w:tcBorders>
            <w:shd w:val="clear" w:color="auto" w:fill="auto"/>
            <w:vAlign w:val="center"/>
          </w:tcPr>
          <w:p w14:paraId="14C6EB77">
            <w:pPr>
              <w:widowControl/>
              <w:jc w:val="center"/>
              <w:textAlignment w:val="center"/>
              <w:rPr>
                <w:rStyle w:val="26"/>
                <w:rFonts w:ascii="宋体" w:hAnsi="宋体" w:eastAsia="宋体" w:cs="宋体"/>
                <w:color w:val="auto"/>
                <w:sz w:val="24"/>
                <w:szCs w:val="24"/>
                <w:lang w:bidi="ar"/>
              </w:rPr>
            </w:pPr>
            <w:r>
              <w:rPr>
                <w:rFonts w:hint="eastAsia" w:ascii="宋体" w:hAnsi="宋体" w:eastAsia="宋体" w:cs="宋体"/>
                <w:color w:val="auto"/>
                <w:kern w:val="0"/>
                <w:sz w:val="24"/>
                <w:szCs w:val="24"/>
                <w:lang w:bidi="ar"/>
              </w:rPr>
              <w:t>隔水式恒温培养箱</w:t>
            </w:r>
          </w:p>
        </w:tc>
        <w:tc>
          <w:tcPr>
            <w:tcW w:w="1418" w:type="dxa"/>
            <w:tcBorders>
              <w:tl2br w:val="nil"/>
              <w:tr2bl w:val="nil"/>
            </w:tcBorders>
            <w:shd w:val="clear" w:color="auto" w:fill="auto"/>
            <w:vAlign w:val="center"/>
          </w:tcPr>
          <w:p w14:paraId="306118F9">
            <w:pPr>
              <w:widowControl/>
              <w:jc w:val="left"/>
              <w:rPr>
                <w:rStyle w:val="26"/>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及时检测</w:t>
            </w:r>
          </w:p>
        </w:tc>
        <w:tc>
          <w:tcPr>
            <w:tcW w:w="1342" w:type="dxa"/>
            <w:tcBorders>
              <w:tl2br w:val="nil"/>
              <w:tr2bl w:val="nil"/>
            </w:tcBorders>
            <w:shd w:val="clear" w:color="auto" w:fill="auto"/>
            <w:vAlign w:val="center"/>
          </w:tcPr>
          <w:p w14:paraId="7E771D1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r>
      <w:tr w14:paraId="2E64A1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8" w:hRule="atLeast"/>
        </w:trPr>
        <w:tc>
          <w:tcPr>
            <w:tcW w:w="525" w:type="dxa"/>
            <w:tcBorders>
              <w:tl2br w:val="nil"/>
              <w:tr2bl w:val="nil"/>
            </w:tcBorders>
            <w:shd w:val="clear" w:color="auto" w:fill="auto"/>
            <w:vAlign w:val="center"/>
          </w:tcPr>
          <w:p w14:paraId="43541E8B">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12</w:t>
            </w:r>
          </w:p>
        </w:tc>
        <w:tc>
          <w:tcPr>
            <w:tcW w:w="844" w:type="dxa"/>
            <w:tcBorders>
              <w:tl2br w:val="nil"/>
              <w:tr2bl w:val="nil"/>
            </w:tcBorders>
            <w:shd w:val="clear" w:color="auto" w:fill="auto"/>
            <w:vAlign w:val="center"/>
          </w:tcPr>
          <w:p w14:paraId="7A1D248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F47D18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7047B81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36E51E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阴离子表面活性剂</w:t>
            </w:r>
          </w:p>
        </w:tc>
        <w:tc>
          <w:tcPr>
            <w:tcW w:w="636" w:type="dxa"/>
            <w:tcBorders>
              <w:tl2br w:val="nil"/>
              <w:tr2bl w:val="nil"/>
            </w:tcBorders>
            <w:shd w:val="clear" w:color="auto" w:fill="auto"/>
            <w:vAlign w:val="center"/>
          </w:tcPr>
          <w:p w14:paraId="1A8D979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7BA34542">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56DF846D">
            <w:pPr>
              <w:jc w:val="center"/>
              <w:rPr>
                <w:rFonts w:ascii="宋体" w:hAnsi="宋体" w:eastAsia="宋体" w:cs="宋体"/>
                <w:color w:val="auto"/>
                <w:sz w:val="24"/>
                <w:szCs w:val="24"/>
              </w:rPr>
            </w:pPr>
            <w:r>
              <w:rPr>
                <w:rFonts w:hint="eastAsia" w:ascii="宋体" w:hAnsi="宋体" w:eastAsia="宋体" w:cs="宋体"/>
                <w:color w:val="auto"/>
                <w:sz w:val="24"/>
                <w:szCs w:val="24"/>
              </w:rPr>
              <w:t>≤0.5</w:t>
            </w:r>
            <w:r>
              <w:rPr>
                <w:rFonts w:ascii="宋体" w:hAnsi="宋体" w:eastAsia="宋体" w:cs="宋体"/>
                <w:color w:val="auto"/>
                <w:sz w:val="24"/>
                <w:szCs w:val="24"/>
              </w:rPr>
              <w:t>mg/ L</w:t>
            </w:r>
          </w:p>
        </w:tc>
        <w:tc>
          <w:tcPr>
            <w:tcW w:w="840" w:type="dxa"/>
            <w:tcBorders>
              <w:tl2br w:val="nil"/>
              <w:tr2bl w:val="nil"/>
            </w:tcBorders>
            <w:shd w:val="clear" w:color="auto" w:fill="auto"/>
            <w:vAlign w:val="center"/>
          </w:tcPr>
          <w:p w14:paraId="256ED15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r>
              <w:rPr>
                <w:rFonts w:ascii="宋体" w:hAnsi="宋体" w:eastAsia="宋体" w:cs="宋体"/>
                <w:color w:val="auto"/>
                <w:sz w:val="24"/>
                <w:szCs w:val="24"/>
              </w:rPr>
              <w:t>mg/ L</w:t>
            </w:r>
          </w:p>
        </w:tc>
        <w:tc>
          <w:tcPr>
            <w:tcW w:w="705" w:type="dxa"/>
            <w:tcBorders>
              <w:tl2br w:val="nil"/>
              <w:tr2bl w:val="nil"/>
            </w:tcBorders>
            <w:shd w:val="clear" w:color="auto" w:fill="auto"/>
            <w:vAlign w:val="center"/>
          </w:tcPr>
          <w:p w14:paraId="4B6CF4B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20" w:type="dxa"/>
            <w:tcBorders>
              <w:tl2br w:val="nil"/>
              <w:tr2bl w:val="nil"/>
            </w:tcBorders>
            <w:shd w:val="clear" w:color="auto" w:fill="auto"/>
            <w:vAlign w:val="center"/>
          </w:tcPr>
          <w:p w14:paraId="0458B12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90" w:type="dxa"/>
            <w:tcBorders>
              <w:tl2br w:val="nil"/>
              <w:tr2bl w:val="nil"/>
            </w:tcBorders>
            <w:shd w:val="clear" w:color="auto" w:fill="auto"/>
            <w:vAlign w:val="center"/>
          </w:tcPr>
          <w:p w14:paraId="798D4A0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155" w:type="dxa"/>
            <w:tcBorders>
              <w:tl2br w:val="nil"/>
              <w:tr2bl w:val="nil"/>
            </w:tcBorders>
            <w:shd w:val="clear" w:color="auto" w:fill="auto"/>
            <w:vAlign w:val="center"/>
          </w:tcPr>
          <w:p w14:paraId="62F1284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035" w:type="dxa"/>
            <w:tcBorders>
              <w:tl2br w:val="nil"/>
              <w:tr2bl w:val="nil"/>
            </w:tcBorders>
            <w:shd w:val="clear" w:color="auto" w:fill="auto"/>
            <w:vAlign w:val="center"/>
          </w:tcPr>
          <w:p w14:paraId="08EF97E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14:paraId="4DDFE4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3个瞬时样</w:t>
            </w:r>
          </w:p>
        </w:tc>
        <w:tc>
          <w:tcPr>
            <w:tcW w:w="1165" w:type="dxa"/>
            <w:tcBorders>
              <w:tl2br w:val="nil"/>
              <w:tr2bl w:val="nil"/>
            </w:tcBorders>
            <w:shd w:val="clear" w:color="auto" w:fill="auto"/>
            <w:vAlign w:val="center"/>
          </w:tcPr>
          <w:p w14:paraId="06D76841">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6C8A41BD">
            <w:pPr>
              <w:widowControl/>
              <w:jc w:val="center"/>
              <w:textAlignment w:val="center"/>
              <w:rPr>
                <w:rFonts w:ascii="宋体" w:hAnsi="宋体" w:eastAsia="宋体" w:cs="宋体"/>
                <w:color w:val="000000"/>
                <w:sz w:val="24"/>
                <w:szCs w:val="24"/>
              </w:rPr>
            </w:pPr>
            <w:r>
              <w:rPr>
                <w:rFonts w:hint="eastAsia" w:ascii="宋体" w:hAnsi="宋体" w:eastAsia="宋体" w:cs="宋体"/>
                <w:color w:val="auto"/>
                <w:sz w:val="24"/>
                <w:szCs w:val="24"/>
              </w:rPr>
              <w:t>水质 阴离子表面活性剂的测定 亚甲蓝分光光度法 GB 7494-87</w:t>
            </w:r>
          </w:p>
        </w:tc>
        <w:tc>
          <w:tcPr>
            <w:tcW w:w="992" w:type="dxa"/>
            <w:tcBorders>
              <w:tl2br w:val="nil"/>
              <w:tr2bl w:val="nil"/>
            </w:tcBorders>
            <w:shd w:val="clear" w:color="auto" w:fill="auto"/>
            <w:vAlign w:val="center"/>
          </w:tcPr>
          <w:p w14:paraId="2604DC1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auto"/>
                <w:sz w:val="24"/>
                <w:szCs w:val="24"/>
              </w:rPr>
              <w:t>紫外分光光度计UV-1900</w:t>
            </w:r>
          </w:p>
        </w:tc>
        <w:tc>
          <w:tcPr>
            <w:tcW w:w="1418" w:type="dxa"/>
            <w:tcBorders>
              <w:tl2br w:val="nil"/>
              <w:tr2bl w:val="nil"/>
            </w:tcBorders>
            <w:shd w:val="clear" w:color="auto" w:fill="auto"/>
            <w:vAlign w:val="center"/>
          </w:tcPr>
          <w:p w14:paraId="061524C3">
            <w:pPr>
              <w:widowControl/>
              <w:jc w:val="center"/>
              <w:textAlignment w:val="center"/>
              <w:rPr>
                <w:rFonts w:ascii="宋体" w:hAnsi="宋体" w:eastAsia="宋体" w:cs="宋体"/>
                <w:color w:val="333333"/>
                <w:sz w:val="24"/>
                <w:szCs w:val="24"/>
                <w:lang w:bidi="ar"/>
              </w:rPr>
            </w:pPr>
            <w:r>
              <w:rPr>
                <w:rFonts w:hint="eastAsia" w:ascii="宋体" w:hAnsi="宋体" w:eastAsia="宋体" w:cs="宋体"/>
                <w:kern w:val="0"/>
                <w:sz w:val="24"/>
                <w:szCs w:val="24"/>
                <w:lang w:bidi="ar"/>
              </w:rPr>
              <w:t>1%的甲醛，冷藏</w:t>
            </w:r>
          </w:p>
        </w:tc>
        <w:tc>
          <w:tcPr>
            <w:tcW w:w="1342" w:type="dxa"/>
            <w:tcBorders>
              <w:tl2br w:val="nil"/>
              <w:tr2bl w:val="nil"/>
            </w:tcBorders>
            <w:shd w:val="clear" w:color="auto" w:fill="auto"/>
            <w:vAlign w:val="center"/>
          </w:tcPr>
          <w:p w14:paraId="44601DFA">
            <w:pPr>
              <w:widowControl/>
              <w:jc w:val="center"/>
              <w:textAlignment w:val="center"/>
              <w:rPr>
                <w:rFonts w:ascii="宋体" w:hAnsi="宋体" w:eastAsia="宋体" w:cs="宋体"/>
                <w:color w:val="000000"/>
                <w:sz w:val="24"/>
                <w:szCs w:val="24"/>
              </w:rPr>
            </w:pPr>
            <w:r>
              <w:rPr>
                <w:rFonts w:hint="eastAsia" w:ascii="宋体" w:hAnsi="宋体" w:eastAsia="宋体" w:cs="宋体"/>
                <w:kern w:val="0"/>
                <w:sz w:val="24"/>
                <w:szCs w:val="24"/>
                <w:lang w:bidi="ar"/>
              </w:rPr>
              <w:t>委托检测</w:t>
            </w:r>
          </w:p>
        </w:tc>
      </w:tr>
      <w:tr w14:paraId="7044AA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51C89901">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p>
        </w:tc>
        <w:tc>
          <w:tcPr>
            <w:tcW w:w="844" w:type="dxa"/>
            <w:tcBorders>
              <w:tl2br w:val="nil"/>
              <w:tr2bl w:val="nil"/>
            </w:tcBorders>
            <w:shd w:val="clear" w:color="auto" w:fill="auto"/>
            <w:vAlign w:val="center"/>
          </w:tcPr>
          <w:p w14:paraId="5C257FC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3D34A69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6662F11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02D35A9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石油类</w:t>
            </w:r>
          </w:p>
        </w:tc>
        <w:tc>
          <w:tcPr>
            <w:tcW w:w="636" w:type="dxa"/>
            <w:tcBorders>
              <w:tl2br w:val="nil"/>
              <w:tr2bl w:val="nil"/>
            </w:tcBorders>
            <w:shd w:val="clear" w:color="auto" w:fill="auto"/>
            <w:vAlign w:val="center"/>
          </w:tcPr>
          <w:p w14:paraId="139F62F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70CA481">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D111FBA">
            <w:pPr>
              <w:jc w:val="center"/>
              <w:rPr>
                <w:rFonts w:ascii="宋体" w:hAnsi="宋体" w:eastAsia="宋体" w:cs="宋体"/>
                <w:color w:val="auto"/>
                <w:sz w:val="24"/>
                <w:szCs w:val="24"/>
              </w:rPr>
            </w:pPr>
            <w:r>
              <w:rPr>
                <w:rFonts w:hint="eastAsia" w:ascii="宋体" w:hAnsi="宋体" w:eastAsia="宋体" w:cs="宋体"/>
                <w:color w:val="auto"/>
                <w:sz w:val="24"/>
                <w:szCs w:val="24"/>
              </w:rPr>
              <w:t>≤1mg/L</w:t>
            </w:r>
          </w:p>
        </w:tc>
        <w:tc>
          <w:tcPr>
            <w:tcW w:w="840" w:type="dxa"/>
            <w:tcBorders>
              <w:tl2br w:val="nil"/>
              <w:tr2bl w:val="nil"/>
            </w:tcBorders>
            <w:shd w:val="clear" w:color="auto" w:fill="auto"/>
            <w:vAlign w:val="center"/>
          </w:tcPr>
          <w:p w14:paraId="08D72ED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mg/ L</w:t>
            </w:r>
          </w:p>
        </w:tc>
        <w:tc>
          <w:tcPr>
            <w:tcW w:w="705" w:type="dxa"/>
            <w:tcBorders>
              <w:tl2br w:val="nil"/>
              <w:tr2bl w:val="nil"/>
            </w:tcBorders>
            <w:shd w:val="clear" w:color="auto" w:fill="auto"/>
            <w:vAlign w:val="center"/>
          </w:tcPr>
          <w:p w14:paraId="0C52B79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678895D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78FCCDA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0411C81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2F1CD67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7536B4D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50933BC6">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796AA1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w:t>
            </w:r>
          </w:p>
          <w:p w14:paraId="241D87B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HJ 637-2018</w:t>
            </w:r>
          </w:p>
        </w:tc>
        <w:tc>
          <w:tcPr>
            <w:tcW w:w="992" w:type="dxa"/>
            <w:tcBorders>
              <w:tl2br w:val="nil"/>
              <w:tr2bl w:val="nil"/>
            </w:tcBorders>
            <w:shd w:val="clear" w:color="auto" w:fill="auto"/>
            <w:vAlign w:val="center"/>
          </w:tcPr>
          <w:p w14:paraId="3311F16B">
            <w:pPr>
              <w:widowControl/>
              <w:jc w:val="center"/>
              <w:textAlignment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全自动红外测油仪QIL510A</w:t>
            </w:r>
          </w:p>
        </w:tc>
        <w:tc>
          <w:tcPr>
            <w:tcW w:w="1418" w:type="dxa"/>
            <w:tcBorders>
              <w:tl2br w:val="nil"/>
              <w:tr2bl w:val="nil"/>
            </w:tcBorders>
            <w:shd w:val="clear" w:color="auto" w:fill="auto"/>
            <w:vAlign w:val="center"/>
          </w:tcPr>
          <w:p w14:paraId="44E9ED25">
            <w:pPr>
              <w:widowControl/>
              <w:jc w:val="left"/>
              <w:rPr>
                <w:rStyle w:val="26"/>
                <w:rFonts w:ascii="宋体" w:hAnsi="宋体" w:eastAsia="宋体" w:cs="宋体"/>
                <w:color w:val="auto"/>
                <w:sz w:val="24"/>
                <w:szCs w:val="24"/>
              </w:rPr>
            </w:pPr>
            <w:r>
              <w:rPr>
                <w:rFonts w:hint="eastAsia" w:ascii="宋体" w:hAnsi="宋体" w:eastAsia="宋体" w:cs="宋体"/>
                <w:color w:val="auto"/>
                <w:kern w:val="0"/>
                <w:sz w:val="24"/>
                <w:szCs w:val="24"/>
                <w:lang w:bidi="ar"/>
              </w:rPr>
              <w:t>HCl，pH≤2</w:t>
            </w:r>
          </w:p>
        </w:tc>
        <w:tc>
          <w:tcPr>
            <w:tcW w:w="1342" w:type="dxa"/>
            <w:tcBorders>
              <w:tl2br w:val="nil"/>
              <w:tr2bl w:val="nil"/>
            </w:tcBorders>
            <w:shd w:val="clear" w:color="auto" w:fill="auto"/>
            <w:vAlign w:val="center"/>
          </w:tcPr>
          <w:p w14:paraId="6BCEB5C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6C4DCC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34F37CC0">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p>
        </w:tc>
        <w:tc>
          <w:tcPr>
            <w:tcW w:w="844" w:type="dxa"/>
            <w:tcBorders>
              <w:tl2br w:val="nil"/>
              <w:tr2bl w:val="nil"/>
            </w:tcBorders>
            <w:shd w:val="clear" w:color="auto" w:fill="auto"/>
            <w:vAlign w:val="center"/>
          </w:tcPr>
          <w:p w14:paraId="407BA100">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DD23BD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0E03299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401AD1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动植物油</w:t>
            </w:r>
          </w:p>
        </w:tc>
        <w:tc>
          <w:tcPr>
            <w:tcW w:w="636" w:type="dxa"/>
            <w:tcBorders>
              <w:tl2br w:val="nil"/>
              <w:tr2bl w:val="nil"/>
            </w:tcBorders>
            <w:shd w:val="clear" w:color="auto" w:fill="auto"/>
            <w:vAlign w:val="center"/>
          </w:tcPr>
          <w:p w14:paraId="4AE6971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3DBD44B">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A575F07">
            <w:pPr>
              <w:jc w:val="center"/>
              <w:rPr>
                <w:rFonts w:ascii="宋体" w:hAnsi="宋体" w:eastAsia="宋体" w:cs="宋体"/>
                <w:color w:val="auto"/>
                <w:sz w:val="24"/>
                <w:szCs w:val="24"/>
              </w:rPr>
            </w:pPr>
            <w:r>
              <w:rPr>
                <w:rFonts w:hint="eastAsia" w:ascii="宋体" w:hAnsi="宋体" w:eastAsia="宋体" w:cs="宋体"/>
                <w:color w:val="auto"/>
                <w:sz w:val="24"/>
                <w:szCs w:val="24"/>
              </w:rPr>
              <w:t>≤1mg/L</w:t>
            </w:r>
          </w:p>
        </w:tc>
        <w:tc>
          <w:tcPr>
            <w:tcW w:w="840" w:type="dxa"/>
            <w:tcBorders>
              <w:tl2br w:val="nil"/>
              <w:tr2bl w:val="nil"/>
            </w:tcBorders>
            <w:shd w:val="clear" w:color="auto" w:fill="auto"/>
            <w:vAlign w:val="center"/>
          </w:tcPr>
          <w:p w14:paraId="2F83628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mg/ L</w:t>
            </w:r>
          </w:p>
        </w:tc>
        <w:tc>
          <w:tcPr>
            <w:tcW w:w="705" w:type="dxa"/>
            <w:tcBorders>
              <w:tl2br w:val="nil"/>
              <w:tr2bl w:val="nil"/>
            </w:tcBorders>
            <w:shd w:val="clear" w:color="auto" w:fill="auto"/>
            <w:vAlign w:val="center"/>
          </w:tcPr>
          <w:p w14:paraId="574BBED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2DB9AF1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590A68F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1C0DE6C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3F80621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2B92E6E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3D3973CB">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41CDF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w:t>
            </w:r>
          </w:p>
          <w:p w14:paraId="0D2D653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HJ 637-2018</w:t>
            </w:r>
          </w:p>
        </w:tc>
        <w:tc>
          <w:tcPr>
            <w:tcW w:w="992" w:type="dxa"/>
            <w:tcBorders>
              <w:tl2br w:val="nil"/>
              <w:tr2bl w:val="nil"/>
            </w:tcBorders>
            <w:shd w:val="clear" w:color="auto" w:fill="auto"/>
            <w:vAlign w:val="center"/>
          </w:tcPr>
          <w:p w14:paraId="6463381D">
            <w:pPr>
              <w:widowControl/>
              <w:jc w:val="center"/>
              <w:textAlignment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全自动红外测油仪QIL510A</w:t>
            </w:r>
          </w:p>
        </w:tc>
        <w:tc>
          <w:tcPr>
            <w:tcW w:w="1418" w:type="dxa"/>
            <w:tcBorders>
              <w:tl2br w:val="nil"/>
              <w:tr2bl w:val="nil"/>
            </w:tcBorders>
            <w:shd w:val="clear" w:color="auto" w:fill="auto"/>
            <w:vAlign w:val="center"/>
          </w:tcPr>
          <w:p w14:paraId="43F04ACB">
            <w:pPr>
              <w:widowControl/>
              <w:jc w:val="left"/>
              <w:rPr>
                <w:rStyle w:val="26"/>
                <w:rFonts w:ascii="宋体" w:hAnsi="宋体" w:eastAsia="宋体" w:cs="宋体"/>
                <w:color w:val="auto"/>
                <w:sz w:val="24"/>
                <w:szCs w:val="24"/>
              </w:rPr>
            </w:pPr>
            <w:r>
              <w:rPr>
                <w:rFonts w:hint="eastAsia" w:ascii="宋体" w:hAnsi="宋体" w:eastAsia="宋体" w:cs="宋体"/>
                <w:color w:val="auto"/>
                <w:kern w:val="0"/>
                <w:sz w:val="24"/>
                <w:szCs w:val="24"/>
                <w:lang w:bidi="ar"/>
              </w:rPr>
              <w:t>HCl，pH≤2</w:t>
            </w:r>
          </w:p>
        </w:tc>
        <w:tc>
          <w:tcPr>
            <w:tcW w:w="1342" w:type="dxa"/>
            <w:tcBorders>
              <w:tl2br w:val="nil"/>
              <w:tr2bl w:val="nil"/>
            </w:tcBorders>
            <w:shd w:val="clear" w:color="auto" w:fill="auto"/>
            <w:vAlign w:val="center"/>
          </w:tcPr>
          <w:p w14:paraId="24244500">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026391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6F3E8886">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w:t>
            </w:r>
          </w:p>
        </w:tc>
        <w:tc>
          <w:tcPr>
            <w:tcW w:w="844" w:type="dxa"/>
            <w:tcBorders>
              <w:tl2br w:val="nil"/>
              <w:tr2bl w:val="nil"/>
            </w:tcBorders>
            <w:shd w:val="clear" w:color="auto" w:fill="auto"/>
            <w:vAlign w:val="center"/>
          </w:tcPr>
          <w:p w14:paraId="6902A04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523196C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732CBFF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6BFE01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六价铬</w:t>
            </w:r>
          </w:p>
        </w:tc>
        <w:tc>
          <w:tcPr>
            <w:tcW w:w="636" w:type="dxa"/>
            <w:tcBorders>
              <w:tl2br w:val="nil"/>
              <w:tr2bl w:val="nil"/>
            </w:tcBorders>
            <w:shd w:val="clear" w:color="auto" w:fill="auto"/>
            <w:vAlign w:val="center"/>
          </w:tcPr>
          <w:p w14:paraId="1CD9688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37DD526">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619573A">
            <w:pPr>
              <w:jc w:val="center"/>
              <w:rPr>
                <w:rFonts w:ascii="宋体" w:hAnsi="宋体" w:eastAsia="宋体" w:cs="宋体"/>
                <w:color w:val="auto"/>
                <w:sz w:val="24"/>
                <w:szCs w:val="24"/>
              </w:rPr>
            </w:pPr>
            <w:r>
              <w:rPr>
                <w:rFonts w:hint="eastAsia" w:ascii="宋体" w:hAnsi="宋体" w:eastAsia="宋体" w:cs="宋体"/>
                <w:color w:val="auto"/>
                <w:sz w:val="24"/>
                <w:szCs w:val="24"/>
              </w:rPr>
              <w:t>≤0.05mg/L</w:t>
            </w:r>
          </w:p>
        </w:tc>
        <w:tc>
          <w:tcPr>
            <w:tcW w:w="840" w:type="dxa"/>
            <w:tcBorders>
              <w:tl2br w:val="nil"/>
              <w:tr2bl w:val="nil"/>
            </w:tcBorders>
            <w:shd w:val="clear" w:color="auto" w:fill="auto"/>
            <w:vAlign w:val="center"/>
          </w:tcPr>
          <w:p w14:paraId="5277D28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0.001mg/L</w:t>
            </w:r>
          </w:p>
        </w:tc>
        <w:tc>
          <w:tcPr>
            <w:tcW w:w="705" w:type="dxa"/>
            <w:tcBorders>
              <w:tl2br w:val="nil"/>
              <w:tr2bl w:val="nil"/>
            </w:tcBorders>
            <w:shd w:val="clear" w:color="auto" w:fill="auto"/>
            <w:vAlign w:val="center"/>
          </w:tcPr>
          <w:p w14:paraId="6E7352D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3689FD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03A7380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3311D6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5736C51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54BDB98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6E5D24AB">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082702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六价铬的测定 二苯碳酰二肼分光光度法》</w:t>
            </w:r>
          </w:p>
          <w:p w14:paraId="5346003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 xml:space="preserve"> GB 7467-87</w:t>
            </w:r>
          </w:p>
        </w:tc>
        <w:tc>
          <w:tcPr>
            <w:tcW w:w="992" w:type="dxa"/>
            <w:tcBorders>
              <w:tl2br w:val="nil"/>
              <w:tr2bl w:val="nil"/>
            </w:tcBorders>
            <w:shd w:val="clear" w:color="auto" w:fill="auto"/>
            <w:vAlign w:val="center"/>
          </w:tcPr>
          <w:p w14:paraId="60D6024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紫外分光光度计UV-1900</w:t>
            </w:r>
          </w:p>
        </w:tc>
        <w:tc>
          <w:tcPr>
            <w:tcW w:w="1418" w:type="dxa"/>
            <w:tcBorders>
              <w:tl2br w:val="nil"/>
              <w:tr2bl w:val="nil"/>
            </w:tcBorders>
            <w:shd w:val="clear" w:color="auto" w:fill="auto"/>
            <w:vAlign w:val="center"/>
          </w:tcPr>
          <w:p w14:paraId="46824962">
            <w:pPr>
              <w:widowControl/>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NaOH，pH 8～9</w:t>
            </w:r>
          </w:p>
        </w:tc>
        <w:tc>
          <w:tcPr>
            <w:tcW w:w="1342" w:type="dxa"/>
            <w:tcBorders>
              <w:tl2br w:val="nil"/>
              <w:tr2bl w:val="nil"/>
            </w:tcBorders>
            <w:shd w:val="clear" w:color="auto" w:fill="auto"/>
            <w:vAlign w:val="center"/>
          </w:tcPr>
          <w:p w14:paraId="50453D1D">
            <w:pPr>
              <w:widowControl/>
              <w:jc w:val="center"/>
              <w:textAlignment w:val="center"/>
              <w:rPr>
                <w:rFonts w:ascii="宋体" w:hAnsi="宋体" w:eastAsia="宋体" w:cs="宋体"/>
                <w:color w:val="auto"/>
                <w:kern w:val="0"/>
                <w:sz w:val="24"/>
                <w:szCs w:val="24"/>
                <w:highlight w:val="yellow"/>
                <w:lang w:bidi="ar"/>
              </w:rPr>
            </w:pPr>
            <w:r>
              <w:rPr>
                <w:rFonts w:hint="eastAsia" w:ascii="宋体" w:hAnsi="宋体" w:eastAsia="宋体" w:cs="宋体"/>
                <w:color w:val="auto"/>
                <w:kern w:val="0"/>
                <w:sz w:val="24"/>
                <w:szCs w:val="24"/>
                <w:lang w:bidi="ar"/>
              </w:rPr>
              <w:t>委托检测</w:t>
            </w:r>
          </w:p>
        </w:tc>
      </w:tr>
      <w:tr w14:paraId="4BD485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7A4C9B24">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16</w:t>
            </w:r>
          </w:p>
        </w:tc>
        <w:tc>
          <w:tcPr>
            <w:tcW w:w="844" w:type="dxa"/>
            <w:tcBorders>
              <w:tl2br w:val="nil"/>
              <w:tr2bl w:val="nil"/>
            </w:tcBorders>
            <w:shd w:val="clear" w:color="auto" w:fill="auto"/>
            <w:vAlign w:val="center"/>
          </w:tcPr>
          <w:p w14:paraId="7AA280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86D03B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942389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3A3169F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总汞</w:t>
            </w:r>
          </w:p>
        </w:tc>
        <w:tc>
          <w:tcPr>
            <w:tcW w:w="636" w:type="dxa"/>
            <w:tcBorders>
              <w:tl2br w:val="nil"/>
              <w:tr2bl w:val="nil"/>
            </w:tcBorders>
            <w:shd w:val="clear" w:color="auto" w:fill="auto"/>
            <w:vAlign w:val="center"/>
          </w:tcPr>
          <w:p w14:paraId="0E6D9FF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4C8373CF">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7D5261BA">
            <w:pPr>
              <w:jc w:val="center"/>
              <w:rPr>
                <w:rFonts w:ascii="宋体" w:hAnsi="宋体" w:eastAsia="宋体" w:cs="宋体"/>
                <w:color w:val="auto"/>
                <w:sz w:val="24"/>
                <w:szCs w:val="24"/>
              </w:rPr>
            </w:pPr>
            <w:r>
              <w:rPr>
                <w:rFonts w:hint="eastAsia" w:ascii="宋体" w:hAnsi="宋体" w:eastAsia="宋体" w:cs="宋体"/>
                <w:color w:val="auto"/>
                <w:sz w:val="24"/>
                <w:szCs w:val="24"/>
              </w:rPr>
              <w:t>≤0.001mg/L</w:t>
            </w:r>
          </w:p>
        </w:tc>
        <w:tc>
          <w:tcPr>
            <w:tcW w:w="840" w:type="dxa"/>
            <w:tcBorders>
              <w:tl2br w:val="nil"/>
              <w:tr2bl w:val="nil"/>
            </w:tcBorders>
            <w:shd w:val="clear" w:color="auto" w:fill="auto"/>
            <w:vAlign w:val="center"/>
          </w:tcPr>
          <w:p w14:paraId="65654B7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0.04</w:t>
            </w:r>
            <w:r>
              <w:rPr>
                <w:rFonts w:hint="eastAsia"/>
                <w:color w:val="auto"/>
              </w:rPr>
              <w:t>μg/L</w:t>
            </w:r>
          </w:p>
        </w:tc>
        <w:tc>
          <w:tcPr>
            <w:tcW w:w="705" w:type="dxa"/>
            <w:tcBorders>
              <w:tl2br w:val="nil"/>
              <w:tr2bl w:val="nil"/>
            </w:tcBorders>
            <w:shd w:val="clear" w:color="auto" w:fill="auto"/>
            <w:vAlign w:val="center"/>
          </w:tcPr>
          <w:p w14:paraId="1BEE1C7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20FEB0C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6C4E628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FA3F1A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125F065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019666A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1C6D0FF8">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6F56C7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《水质 汞、砷、硒、铋和锑的测定 原子荧光法》 </w:t>
            </w:r>
          </w:p>
          <w:p w14:paraId="64EFF598">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HJ 694-2014</w:t>
            </w:r>
          </w:p>
        </w:tc>
        <w:tc>
          <w:tcPr>
            <w:tcW w:w="992" w:type="dxa"/>
            <w:tcBorders>
              <w:tl2br w:val="nil"/>
              <w:tr2bl w:val="nil"/>
            </w:tcBorders>
            <w:shd w:val="clear" w:color="auto" w:fill="auto"/>
            <w:vAlign w:val="center"/>
          </w:tcPr>
          <w:p w14:paraId="538EFB8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原子荧光光谱仪AFS-922</w:t>
            </w:r>
          </w:p>
        </w:tc>
        <w:tc>
          <w:tcPr>
            <w:tcW w:w="1418" w:type="dxa"/>
            <w:tcBorders>
              <w:tl2br w:val="nil"/>
              <w:tr2bl w:val="nil"/>
            </w:tcBorders>
            <w:shd w:val="clear" w:color="auto" w:fill="auto"/>
            <w:vAlign w:val="center"/>
          </w:tcPr>
          <w:p w14:paraId="26C1CB0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HCl 1%，如水样为中性，1L水样中加浓HCl10ml</w:t>
            </w:r>
          </w:p>
        </w:tc>
        <w:tc>
          <w:tcPr>
            <w:tcW w:w="1342" w:type="dxa"/>
            <w:tcBorders>
              <w:tl2br w:val="nil"/>
              <w:tr2bl w:val="nil"/>
            </w:tcBorders>
            <w:shd w:val="clear" w:color="auto" w:fill="auto"/>
            <w:vAlign w:val="center"/>
          </w:tcPr>
          <w:p w14:paraId="6A1B8A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委托检测</w:t>
            </w:r>
          </w:p>
        </w:tc>
      </w:tr>
      <w:tr w14:paraId="2539A0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612993D8">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w:t>
            </w:r>
          </w:p>
        </w:tc>
        <w:tc>
          <w:tcPr>
            <w:tcW w:w="844" w:type="dxa"/>
            <w:tcBorders>
              <w:tl2br w:val="nil"/>
              <w:tr2bl w:val="nil"/>
            </w:tcBorders>
            <w:shd w:val="clear" w:color="auto" w:fill="auto"/>
            <w:vAlign w:val="center"/>
          </w:tcPr>
          <w:p w14:paraId="67AEF74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73E1891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41B0E5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19BC72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总砷</w:t>
            </w:r>
          </w:p>
        </w:tc>
        <w:tc>
          <w:tcPr>
            <w:tcW w:w="636" w:type="dxa"/>
            <w:tcBorders>
              <w:tl2br w:val="nil"/>
              <w:tr2bl w:val="nil"/>
            </w:tcBorders>
            <w:shd w:val="clear" w:color="auto" w:fill="auto"/>
            <w:vAlign w:val="center"/>
          </w:tcPr>
          <w:p w14:paraId="1C4D6C5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14C5B6F5">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792AEAD">
            <w:pPr>
              <w:jc w:val="center"/>
              <w:rPr>
                <w:rFonts w:ascii="宋体" w:hAnsi="宋体" w:eastAsia="宋体" w:cs="宋体"/>
                <w:color w:val="auto"/>
                <w:sz w:val="24"/>
                <w:szCs w:val="24"/>
              </w:rPr>
            </w:pPr>
            <w:r>
              <w:rPr>
                <w:rFonts w:hint="eastAsia" w:ascii="宋体" w:hAnsi="宋体" w:eastAsia="宋体" w:cs="宋体"/>
                <w:color w:val="auto"/>
                <w:sz w:val="24"/>
                <w:szCs w:val="24"/>
              </w:rPr>
              <w:t>≤0.1mg/L</w:t>
            </w:r>
          </w:p>
        </w:tc>
        <w:tc>
          <w:tcPr>
            <w:tcW w:w="840" w:type="dxa"/>
            <w:tcBorders>
              <w:tl2br w:val="nil"/>
              <w:tr2bl w:val="nil"/>
            </w:tcBorders>
            <w:shd w:val="clear" w:color="auto" w:fill="auto"/>
            <w:vAlign w:val="center"/>
          </w:tcPr>
          <w:p w14:paraId="216397D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0.3</w:t>
            </w:r>
            <w:r>
              <w:rPr>
                <w:rFonts w:hint="eastAsia"/>
                <w:color w:val="auto"/>
              </w:rPr>
              <w:t>μg/L</w:t>
            </w:r>
          </w:p>
        </w:tc>
        <w:tc>
          <w:tcPr>
            <w:tcW w:w="705" w:type="dxa"/>
            <w:tcBorders>
              <w:tl2br w:val="nil"/>
              <w:tr2bl w:val="nil"/>
            </w:tcBorders>
            <w:shd w:val="clear" w:color="auto" w:fill="auto"/>
            <w:vAlign w:val="center"/>
          </w:tcPr>
          <w:p w14:paraId="2CF8270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076798C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5441F6A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5E623F7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06499D3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18700F0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2ADB315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4D1AFC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《水质 汞、砷、硒、铋和锑的测定 原子荧光法》 </w:t>
            </w:r>
          </w:p>
          <w:p w14:paraId="4ABA3A3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HJ 694-2014</w:t>
            </w:r>
          </w:p>
        </w:tc>
        <w:tc>
          <w:tcPr>
            <w:tcW w:w="992" w:type="dxa"/>
            <w:tcBorders>
              <w:tl2br w:val="nil"/>
              <w:tr2bl w:val="nil"/>
            </w:tcBorders>
            <w:shd w:val="clear" w:color="auto" w:fill="auto"/>
            <w:vAlign w:val="center"/>
          </w:tcPr>
          <w:p w14:paraId="06CA5E66">
            <w:pPr>
              <w:widowControl/>
              <w:jc w:val="center"/>
              <w:textAlignment w:val="center"/>
              <w:rPr>
                <w:rFonts w:ascii="宋体" w:hAnsi="宋体" w:eastAsia="宋体" w:cs="宋体"/>
                <w:color w:val="FF0000"/>
                <w:sz w:val="24"/>
                <w:szCs w:val="24"/>
              </w:rPr>
            </w:pPr>
            <w:r>
              <w:rPr>
                <w:rFonts w:hint="eastAsia" w:ascii="宋体" w:hAnsi="宋体" w:eastAsia="宋体" w:cs="宋体"/>
                <w:color w:val="auto"/>
                <w:kern w:val="0"/>
                <w:sz w:val="24"/>
                <w:szCs w:val="24"/>
                <w:lang w:bidi="ar"/>
              </w:rPr>
              <w:t>原子荧光光谱仪AFS-922</w:t>
            </w:r>
          </w:p>
        </w:tc>
        <w:tc>
          <w:tcPr>
            <w:tcW w:w="1418" w:type="dxa"/>
            <w:tcBorders>
              <w:tl2br w:val="nil"/>
              <w:tr2bl w:val="nil"/>
            </w:tcBorders>
            <w:shd w:val="clear" w:color="auto" w:fill="auto"/>
            <w:vAlign w:val="center"/>
          </w:tcPr>
          <w:p w14:paraId="71AF40B6">
            <w:pPr>
              <w:widowControl/>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 L 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10ml，如用原子荧光法测定，1L水样中加10ml浓HCl</w:t>
            </w:r>
          </w:p>
        </w:tc>
        <w:tc>
          <w:tcPr>
            <w:tcW w:w="1342" w:type="dxa"/>
            <w:tcBorders>
              <w:tl2br w:val="nil"/>
              <w:tr2bl w:val="nil"/>
            </w:tcBorders>
            <w:shd w:val="clear" w:color="auto" w:fill="auto"/>
            <w:vAlign w:val="center"/>
          </w:tcPr>
          <w:p w14:paraId="55ABEEB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委托检测</w:t>
            </w:r>
          </w:p>
        </w:tc>
      </w:tr>
      <w:tr w14:paraId="302302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trPr>
        <w:tc>
          <w:tcPr>
            <w:tcW w:w="525" w:type="dxa"/>
            <w:tcBorders>
              <w:tl2br w:val="nil"/>
              <w:tr2bl w:val="nil"/>
            </w:tcBorders>
            <w:shd w:val="clear" w:color="auto" w:fill="auto"/>
            <w:vAlign w:val="center"/>
          </w:tcPr>
          <w:p w14:paraId="632D136A">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18</w:t>
            </w:r>
          </w:p>
        </w:tc>
        <w:tc>
          <w:tcPr>
            <w:tcW w:w="844" w:type="dxa"/>
            <w:tcBorders>
              <w:tl2br w:val="nil"/>
              <w:tr2bl w:val="nil"/>
            </w:tcBorders>
            <w:shd w:val="clear" w:color="auto" w:fill="auto"/>
            <w:vAlign w:val="center"/>
          </w:tcPr>
          <w:p w14:paraId="7A36818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5C4F551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2168385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2CE30A5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总镉</w:t>
            </w:r>
          </w:p>
        </w:tc>
        <w:tc>
          <w:tcPr>
            <w:tcW w:w="636" w:type="dxa"/>
            <w:tcBorders>
              <w:tl2br w:val="nil"/>
              <w:tr2bl w:val="nil"/>
            </w:tcBorders>
            <w:shd w:val="clear" w:color="auto" w:fill="auto"/>
            <w:vAlign w:val="center"/>
          </w:tcPr>
          <w:p w14:paraId="65EC83E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2B9BAC4F">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D5EC042">
            <w:pPr>
              <w:jc w:val="center"/>
              <w:rPr>
                <w:rFonts w:ascii="宋体" w:hAnsi="宋体" w:eastAsia="宋体" w:cs="宋体"/>
                <w:color w:val="auto"/>
                <w:sz w:val="24"/>
                <w:szCs w:val="24"/>
              </w:rPr>
            </w:pPr>
            <w:r>
              <w:rPr>
                <w:rFonts w:hint="eastAsia" w:ascii="宋体" w:hAnsi="宋体" w:eastAsia="宋体" w:cs="宋体"/>
                <w:color w:val="auto"/>
                <w:sz w:val="24"/>
                <w:szCs w:val="24"/>
              </w:rPr>
              <w:t>≤0.01mg/L</w:t>
            </w:r>
          </w:p>
        </w:tc>
        <w:tc>
          <w:tcPr>
            <w:tcW w:w="840" w:type="dxa"/>
            <w:tcBorders>
              <w:tl2br w:val="nil"/>
              <w:tr2bl w:val="nil"/>
            </w:tcBorders>
            <w:shd w:val="clear" w:color="auto" w:fill="auto"/>
            <w:vAlign w:val="center"/>
          </w:tcPr>
          <w:p w14:paraId="3DB81F0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r>
              <w:rPr>
                <w:rFonts w:hint="eastAsia"/>
                <w:color w:val="auto"/>
              </w:rPr>
              <w:t>μg/L</w:t>
            </w:r>
          </w:p>
        </w:tc>
        <w:tc>
          <w:tcPr>
            <w:tcW w:w="705" w:type="dxa"/>
            <w:tcBorders>
              <w:tl2br w:val="nil"/>
              <w:tr2bl w:val="nil"/>
            </w:tcBorders>
            <w:shd w:val="clear" w:color="auto" w:fill="auto"/>
            <w:vAlign w:val="center"/>
          </w:tcPr>
          <w:p w14:paraId="16C8D61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4CF6CFC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E858EA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5DD7B1E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035" w:type="dxa"/>
            <w:tcBorders>
              <w:tl2br w:val="nil"/>
              <w:tr2bl w:val="nil"/>
            </w:tcBorders>
            <w:shd w:val="clear" w:color="auto" w:fill="auto"/>
            <w:vAlign w:val="center"/>
          </w:tcPr>
          <w:p w14:paraId="726FBE9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14:paraId="0EBEFA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3个瞬时样</w:t>
            </w:r>
          </w:p>
        </w:tc>
        <w:tc>
          <w:tcPr>
            <w:tcW w:w="1165" w:type="dxa"/>
            <w:tcBorders>
              <w:tl2br w:val="nil"/>
              <w:tr2bl w:val="nil"/>
            </w:tcBorders>
            <w:shd w:val="clear" w:color="auto" w:fill="auto"/>
            <w:vAlign w:val="center"/>
          </w:tcPr>
          <w:p w14:paraId="08B7FB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02BC796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 HJ 700-2014</w:t>
            </w:r>
          </w:p>
        </w:tc>
        <w:tc>
          <w:tcPr>
            <w:tcW w:w="992" w:type="dxa"/>
            <w:tcBorders>
              <w:tl2br w:val="nil"/>
              <w:tr2bl w:val="nil"/>
            </w:tcBorders>
            <w:shd w:val="clear" w:color="auto" w:fill="auto"/>
            <w:vAlign w:val="center"/>
          </w:tcPr>
          <w:p w14:paraId="69C6FDC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电感耦合等离子体质谱仪iCAP RQ</w:t>
            </w:r>
          </w:p>
        </w:tc>
        <w:tc>
          <w:tcPr>
            <w:tcW w:w="1418" w:type="dxa"/>
            <w:tcBorders>
              <w:tl2br w:val="nil"/>
              <w:tr2bl w:val="nil"/>
            </w:tcBorders>
            <w:shd w:val="clear" w:color="auto" w:fill="auto"/>
            <w:vAlign w:val="center"/>
          </w:tcPr>
          <w:p w14:paraId="71EDDDE9">
            <w:pPr>
              <w:widowControl/>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，1L 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 ml</w:t>
            </w:r>
          </w:p>
        </w:tc>
        <w:tc>
          <w:tcPr>
            <w:tcW w:w="1342" w:type="dxa"/>
            <w:tcBorders>
              <w:tl2br w:val="nil"/>
              <w:tr2bl w:val="nil"/>
            </w:tcBorders>
            <w:shd w:val="clear" w:color="auto" w:fill="auto"/>
            <w:vAlign w:val="center"/>
          </w:tcPr>
          <w:p w14:paraId="14E996B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委托检测</w:t>
            </w:r>
          </w:p>
        </w:tc>
      </w:tr>
      <w:tr w14:paraId="25A95C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trPr>
        <w:tc>
          <w:tcPr>
            <w:tcW w:w="525" w:type="dxa"/>
            <w:tcBorders>
              <w:tl2br w:val="nil"/>
              <w:tr2bl w:val="nil"/>
            </w:tcBorders>
            <w:shd w:val="clear" w:color="auto" w:fill="auto"/>
            <w:vAlign w:val="center"/>
          </w:tcPr>
          <w:p w14:paraId="3AAF6B6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19</w:t>
            </w:r>
          </w:p>
        </w:tc>
        <w:tc>
          <w:tcPr>
            <w:tcW w:w="844" w:type="dxa"/>
            <w:tcBorders>
              <w:tl2br w:val="nil"/>
              <w:tr2bl w:val="nil"/>
            </w:tcBorders>
            <w:shd w:val="clear" w:color="auto" w:fill="auto"/>
            <w:vAlign w:val="center"/>
          </w:tcPr>
          <w:p w14:paraId="2EC78A6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0CC4326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69BA197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718DBC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总铬</w:t>
            </w:r>
          </w:p>
        </w:tc>
        <w:tc>
          <w:tcPr>
            <w:tcW w:w="636" w:type="dxa"/>
            <w:tcBorders>
              <w:tl2br w:val="nil"/>
              <w:tr2bl w:val="nil"/>
            </w:tcBorders>
            <w:shd w:val="clear" w:color="auto" w:fill="auto"/>
            <w:vAlign w:val="center"/>
          </w:tcPr>
          <w:p w14:paraId="63FECE5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1FA8D3D9">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DEBC47A">
            <w:pPr>
              <w:jc w:val="center"/>
              <w:rPr>
                <w:rFonts w:ascii="宋体" w:hAnsi="宋体" w:eastAsia="宋体" w:cs="宋体"/>
                <w:color w:val="auto"/>
                <w:sz w:val="24"/>
                <w:szCs w:val="24"/>
              </w:rPr>
            </w:pPr>
            <w:r>
              <w:rPr>
                <w:rFonts w:hint="eastAsia" w:ascii="宋体" w:hAnsi="宋体" w:eastAsia="宋体" w:cs="宋体"/>
                <w:color w:val="auto"/>
                <w:sz w:val="24"/>
                <w:szCs w:val="24"/>
              </w:rPr>
              <w:t>≤0.1mg/L</w:t>
            </w:r>
          </w:p>
        </w:tc>
        <w:tc>
          <w:tcPr>
            <w:tcW w:w="840" w:type="dxa"/>
            <w:tcBorders>
              <w:tl2br w:val="nil"/>
              <w:tr2bl w:val="nil"/>
            </w:tcBorders>
            <w:shd w:val="clear" w:color="auto" w:fill="auto"/>
            <w:vAlign w:val="center"/>
          </w:tcPr>
          <w:p w14:paraId="3FB6E0F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0.11</w:t>
            </w:r>
            <w:r>
              <w:rPr>
                <w:rFonts w:hint="eastAsia"/>
                <w:color w:val="auto"/>
              </w:rPr>
              <w:t>μg/L</w:t>
            </w:r>
          </w:p>
        </w:tc>
        <w:tc>
          <w:tcPr>
            <w:tcW w:w="705" w:type="dxa"/>
            <w:tcBorders>
              <w:tl2br w:val="nil"/>
              <w:tr2bl w:val="nil"/>
            </w:tcBorders>
            <w:shd w:val="clear" w:color="auto" w:fill="auto"/>
            <w:vAlign w:val="center"/>
          </w:tcPr>
          <w:p w14:paraId="4D66B75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6863443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330EBA3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52DECD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035" w:type="dxa"/>
            <w:tcBorders>
              <w:tl2br w:val="nil"/>
              <w:tr2bl w:val="nil"/>
            </w:tcBorders>
            <w:shd w:val="clear" w:color="auto" w:fill="auto"/>
            <w:vAlign w:val="center"/>
          </w:tcPr>
          <w:p w14:paraId="437BB42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14:paraId="355477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3个瞬时样</w:t>
            </w:r>
          </w:p>
        </w:tc>
        <w:tc>
          <w:tcPr>
            <w:tcW w:w="1165" w:type="dxa"/>
            <w:tcBorders>
              <w:tl2br w:val="nil"/>
              <w:tr2bl w:val="nil"/>
            </w:tcBorders>
            <w:shd w:val="clear" w:color="auto" w:fill="auto"/>
            <w:vAlign w:val="center"/>
          </w:tcPr>
          <w:p w14:paraId="44530CC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w:t>
            </w:r>
            <w:r>
              <w:rPr>
                <w:rFonts w:hint="eastAsia" w:ascii="宋体" w:hAnsi="宋体" w:eastAsia="宋体" w:cs="宋体"/>
                <w:color w:val="auto"/>
                <w:kern w:val="0"/>
                <w:sz w:val="24"/>
                <w:szCs w:val="24"/>
                <w:lang w:eastAsia="zh-CN" w:bidi="ar"/>
              </w:rPr>
              <w:t>月</w:t>
            </w:r>
          </w:p>
          <w:p w14:paraId="014CDF4A">
            <w:pPr>
              <w:jc w:val="center"/>
              <w:rPr>
                <w:rFonts w:ascii="宋体" w:hAnsi="宋体" w:eastAsia="宋体" w:cs="宋体"/>
                <w:color w:val="000000"/>
                <w:sz w:val="24"/>
                <w:szCs w:val="24"/>
              </w:rPr>
            </w:pPr>
          </w:p>
        </w:tc>
        <w:tc>
          <w:tcPr>
            <w:tcW w:w="1559" w:type="dxa"/>
            <w:tcBorders>
              <w:tl2br w:val="nil"/>
              <w:tr2bl w:val="nil"/>
            </w:tcBorders>
            <w:shd w:val="clear" w:color="auto" w:fill="auto"/>
            <w:vAlign w:val="center"/>
          </w:tcPr>
          <w:p w14:paraId="55D7A8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电感耦合等离子体质谱法》HJ 700-2014</w:t>
            </w:r>
          </w:p>
          <w:p w14:paraId="1D756EFB">
            <w:pPr>
              <w:widowControl/>
              <w:jc w:val="center"/>
              <w:textAlignment w:val="center"/>
              <w:rPr>
                <w:rFonts w:ascii="宋体" w:hAnsi="宋体" w:eastAsia="宋体" w:cs="宋体"/>
                <w:color w:val="000000"/>
                <w:kern w:val="0"/>
                <w:sz w:val="24"/>
                <w:szCs w:val="24"/>
                <w:highlight w:val="yellow"/>
                <w:lang w:bidi="ar"/>
              </w:rPr>
            </w:pPr>
          </w:p>
        </w:tc>
        <w:tc>
          <w:tcPr>
            <w:tcW w:w="992" w:type="dxa"/>
            <w:tcBorders>
              <w:tl2br w:val="nil"/>
              <w:tr2bl w:val="nil"/>
            </w:tcBorders>
            <w:shd w:val="clear" w:color="auto" w:fill="auto"/>
            <w:vAlign w:val="center"/>
          </w:tcPr>
          <w:p w14:paraId="1C4622D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电感耦合等离子体质谱仪iCAP RQ</w:t>
            </w:r>
          </w:p>
        </w:tc>
        <w:tc>
          <w:tcPr>
            <w:tcW w:w="1418" w:type="dxa"/>
            <w:tcBorders>
              <w:tl2br w:val="nil"/>
              <w:tr2bl w:val="nil"/>
            </w:tcBorders>
            <w:shd w:val="clear" w:color="auto" w:fill="auto"/>
            <w:vAlign w:val="center"/>
          </w:tcPr>
          <w:p w14:paraId="1A44383E">
            <w:pPr>
              <w:widowControl/>
              <w:jc w:val="center"/>
              <w:textAlignment w:val="center"/>
              <w:rPr>
                <w:rFonts w:ascii="宋体" w:hAnsi="宋体" w:eastAsia="宋体" w:cs="宋体"/>
                <w:color w:val="000000"/>
                <w:sz w:val="24"/>
                <w:szCs w:val="24"/>
              </w:rPr>
            </w:pPr>
            <w:r>
              <w:rPr>
                <w:rFonts w:hint="eastAsia" w:ascii="宋体" w:hAnsi="宋体" w:eastAsia="宋体" w:cs="宋体"/>
                <w:bCs/>
                <w:color w:val="000000"/>
                <w:sz w:val="24"/>
                <w:szCs w:val="24"/>
              </w:rPr>
              <w:t>1L水样中加浓HNO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342" w:type="dxa"/>
            <w:tcBorders>
              <w:tl2br w:val="nil"/>
              <w:tr2bl w:val="nil"/>
            </w:tcBorders>
            <w:shd w:val="clear" w:color="auto" w:fill="auto"/>
            <w:vAlign w:val="center"/>
          </w:tcPr>
          <w:p w14:paraId="29B62C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委托检测</w:t>
            </w:r>
          </w:p>
        </w:tc>
      </w:tr>
      <w:tr w14:paraId="6E4EE3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14:paraId="48E0780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20</w:t>
            </w:r>
          </w:p>
        </w:tc>
        <w:tc>
          <w:tcPr>
            <w:tcW w:w="844" w:type="dxa"/>
            <w:tcBorders>
              <w:tl2br w:val="nil"/>
              <w:tr2bl w:val="nil"/>
            </w:tcBorders>
            <w:shd w:val="clear" w:color="auto" w:fill="auto"/>
            <w:vAlign w:val="center"/>
          </w:tcPr>
          <w:p w14:paraId="7277820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2E2C8A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4A7F1D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7A47FA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总铅</w:t>
            </w:r>
          </w:p>
        </w:tc>
        <w:tc>
          <w:tcPr>
            <w:tcW w:w="636" w:type="dxa"/>
            <w:tcBorders>
              <w:tl2br w:val="nil"/>
              <w:tr2bl w:val="nil"/>
            </w:tcBorders>
            <w:shd w:val="clear" w:color="auto" w:fill="auto"/>
            <w:vAlign w:val="center"/>
          </w:tcPr>
          <w:p w14:paraId="21261F6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1FEE601E">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043FB2D">
            <w:pPr>
              <w:jc w:val="center"/>
              <w:rPr>
                <w:rFonts w:ascii="宋体" w:hAnsi="宋体" w:eastAsia="宋体" w:cs="宋体"/>
                <w:color w:val="auto"/>
                <w:sz w:val="24"/>
                <w:szCs w:val="24"/>
              </w:rPr>
            </w:pPr>
            <w:r>
              <w:rPr>
                <w:rFonts w:hint="eastAsia" w:ascii="宋体" w:hAnsi="宋体" w:eastAsia="宋体" w:cs="宋体"/>
                <w:color w:val="auto"/>
                <w:sz w:val="24"/>
                <w:szCs w:val="24"/>
              </w:rPr>
              <w:t>≤0.1mg/L</w:t>
            </w:r>
          </w:p>
        </w:tc>
        <w:tc>
          <w:tcPr>
            <w:tcW w:w="840" w:type="dxa"/>
            <w:tcBorders>
              <w:tl2br w:val="nil"/>
              <w:tr2bl w:val="nil"/>
            </w:tcBorders>
            <w:shd w:val="clear" w:color="auto" w:fill="auto"/>
            <w:vAlign w:val="center"/>
          </w:tcPr>
          <w:p w14:paraId="1294914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0.09</w:t>
            </w:r>
            <w:r>
              <w:rPr>
                <w:rFonts w:hint="eastAsia"/>
                <w:color w:val="auto"/>
              </w:rPr>
              <w:t>μg/L</w:t>
            </w:r>
          </w:p>
        </w:tc>
        <w:tc>
          <w:tcPr>
            <w:tcW w:w="705" w:type="dxa"/>
            <w:tcBorders>
              <w:tl2br w:val="nil"/>
              <w:tr2bl w:val="nil"/>
            </w:tcBorders>
            <w:shd w:val="clear" w:color="auto" w:fill="auto"/>
            <w:vAlign w:val="center"/>
          </w:tcPr>
          <w:p w14:paraId="26B4DBB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7C393B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C66DF1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217405F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51D0811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014E50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51D3F096">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724131D9">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026C15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color w:val="auto"/>
                <w:kern w:val="0"/>
                <w:sz w:val="24"/>
                <w:szCs w:val="24"/>
                <w:lang w:bidi="ar"/>
              </w:rPr>
            </w:pPr>
            <w:r>
              <w:rPr>
                <w:rStyle w:val="28"/>
                <w:rFonts w:hint="eastAsia" w:ascii="宋体" w:hAnsi="宋体" w:eastAsia="宋体" w:cs="宋体"/>
                <w:b w:val="0"/>
                <w:bCs w:val="0"/>
                <w:color w:val="auto"/>
                <w:sz w:val="24"/>
                <w:szCs w:val="24"/>
                <w:lang w:val="en-US" w:eastAsia="zh-CN" w:bidi="ar"/>
              </w:rPr>
              <w:t>HJ 700-2014</w:t>
            </w:r>
          </w:p>
        </w:tc>
        <w:tc>
          <w:tcPr>
            <w:tcW w:w="992" w:type="dxa"/>
            <w:tcBorders>
              <w:tl2br w:val="nil"/>
              <w:tr2bl w:val="nil"/>
            </w:tcBorders>
            <w:shd w:val="clear" w:color="auto" w:fill="auto"/>
            <w:vAlign w:val="center"/>
          </w:tcPr>
          <w:p w14:paraId="52BCC6A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53C36F3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HNO3，1%，如水样为中性，1L水样中加浓 HNO</w:t>
            </w:r>
            <w:r>
              <w:rPr>
                <w:rFonts w:hint="eastAsia" w:ascii="宋体" w:hAnsi="宋体" w:eastAsia="宋体" w:cs="宋体"/>
                <w:color w:val="auto"/>
                <w:kern w:val="0"/>
                <w:sz w:val="24"/>
                <w:szCs w:val="24"/>
                <w:vertAlign w:val="subscript"/>
                <w:lang w:bidi="ar"/>
              </w:rPr>
              <w:t>3</w:t>
            </w:r>
            <w:r>
              <w:rPr>
                <w:rFonts w:hint="eastAsia" w:ascii="宋体" w:hAnsi="宋体" w:eastAsia="宋体" w:cs="宋体"/>
                <w:color w:val="auto"/>
                <w:kern w:val="0"/>
                <w:sz w:val="24"/>
                <w:szCs w:val="24"/>
                <w:lang w:bidi="ar"/>
              </w:rPr>
              <w:t>10ml</w:t>
            </w:r>
          </w:p>
        </w:tc>
        <w:tc>
          <w:tcPr>
            <w:tcW w:w="1342" w:type="dxa"/>
            <w:tcBorders>
              <w:tl2br w:val="nil"/>
              <w:tr2bl w:val="nil"/>
            </w:tcBorders>
            <w:shd w:val="clear" w:color="auto" w:fill="auto"/>
            <w:vAlign w:val="center"/>
          </w:tcPr>
          <w:p w14:paraId="6E6D2B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委托检测</w:t>
            </w:r>
          </w:p>
        </w:tc>
      </w:tr>
      <w:tr w14:paraId="676659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176E7AA4">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21</w:t>
            </w:r>
          </w:p>
        </w:tc>
        <w:tc>
          <w:tcPr>
            <w:tcW w:w="844" w:type="dxa"/>
            <w:tcBorders>
              <w:tl2br w:val="nil"/>
              <w:tr2bl w:val="nil"/>
            </w:tcBorders>
            <w:shd w:val="clear" w:color="auto" w:fill="auto"/>
            <w:vAlign w:val="center"/>
          </w:tcPr>
          <w:p w14:paraId="371E4DE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48601A6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3D3B314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926BC4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烷基汞</w:t>
            </w:r>
          </w:p>
        </w:tc>
        <w:tc>
          <w:tcPr>
            <w:tcW w:w="636" w:type="dxa"/>
            <w:tcBorders>
              <w:tl2br w:val="nil"/>
              <w:tr2bl w:val="nil"/>
            </w:tcBorders>
            <w:shd w:val="clear" w:color="auto" w:fill="auto"/>
            <w:vAlign w:val="center"/>
          </w:tcPr>
          <w:p w14:paraId="57E8B26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592B4B36">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7785194">
            <w:pPr>
              <w:jc w:val="center"/>
              <w:rPr>
                <w:rFonts w:ascii="宋体" w:hAnsi="宋体" w:eastAsia="宋体" w:cs="宋体"/>
                <w:color w:val="auto"/>
                <w:sz w:val="24"/>
                <w:szCs w:val="24"/>
              </w:rPr>
            </w:pPr>
            <w:r>
              <w:rPr>
                <w:rFonts w:hint="eastAsia" w:ascii="宋体" w:hAnsi="宋体" w:eastAsia="宋体" w:cs="宋体"/>
                <w:color w:val="auto"/>
                <w:sz w:val="24"/>
                <w:szCs w:val="24"/>
              </w:rPr>
              <w:t>不得检出</w:t>
            </w:r>
          </w:p>
        </w:tc>
        <w:tc>
          <w:tcPr>
            <w:tcW w:w="840" w:type="dxa"/>
            <w:tcBorders>
              <w:tl2br w:val="nil"/>
              <w:tr2bl w:val="nil"/>
            </w:tcBorders>
            <w:shd w:val="clear" w:color="auto" w:fill="auto"/>
            <w:vAlign w:val="center"/>
          </w:tcPr>
          <w:p w14:paraId="5C9C3AE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0.02ng/L</w:t>
            </w:r>
          </w:p>
        </w:tc>
        <w:tc>
          <w:tcPr>
            <w:tcW w:w="705" w:type="dxa"/>
            <w:tcBorders>
              <w:tl2br w:val="nil"/>
              <w:tr2bl w:val="nil"/>
            </w:tcBorders>
            <w:shd w:val="clear" w:color="auto" w:fill="auto"/>
            <w:vAlign w:val="center"/>
          </w:tcPr>
          <w:p w14:paraId="40ACA01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786F3FF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06A474A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9C7574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0414DB60">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485BCFD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47FD2188">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2D68F48">
            <w:pPr>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烷基汞的测定吹扫捕集/气相色谱-冷原子荧光光谱法》</w:t>
            </w:r>
          </w:p>
          <w:p w14:paraId="7BBE7D7E">
            <w:pPr>
              <w:widowControl/>
              <w:jc w:val="center"/>
              <w:textAlignment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HJ 977-2018</w:t>
            </w:r>
          </w:p>
        </w:tc>
        <w:tc>
          <w:tcPr>
            <w:tcW w:w="992" w:type="dxa"/>
            <w:tcBorders>
              <w:tl2br w:val="nil"/>
              <w:tr2bl w:val="nil"/>
            </w:tcBorders>
            <w:shd w:val="clear" w:color="auto" w:fill="auto"/>
            <w:vAlign w:val="center"/>
          </w:tcPr>
          <w:p w14:paraId="724516A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全自动烷基汞分析系统MERX</w:t>
            </w:r>
          </w:p>
        </w:tc>
        <w:tc>
          <w:tcPr>
            <w:tcW w:w="1418" w:type="dxa"/>
            <w:tcBorders>
              <w:tl2br w:val="nil"/>
              <w:tr2bl w:val="nil"/>
            </w:tcBorders>
            <w:shd w:val="clear" w:color="auto" w:fill="auto"/>
            <w:vAlign w:val="center"/>
          </w:tcPr>
          <w:p w14:paraId="783765A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Cs w:val="21"/>
                <w:lang w:bidi="ar"/>
              </w:rPr>
              <w:t>如</w:t>
            </w:r>
            <w:r>
              <w:rPr>
                <w:rFonts w:hint="eastAsia" w:ascii="宋体" w:hAnsi="宋体" w:eastAsia="宋体" w:cs="宋体"/>
                <w:color w:val="auto"/>
                <w:kern w:val="0"/>
                <w:sz w:val="24"/>
                <w:szCs w:val="24"/>
                <w:lang w:bidi="ar"/>
              </w:rPr>
              <w:t xml:space="preserve">在数小时内样品不能分析，应在样品瓶中预 </w:t>
            </w:r>
          </w:p>
          <w:p w14:paraId="2007F6D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先加入 CuSO</w:t>
            </w:r>
            <w:r>
              <w:rPr>
                <w:rFonts w:hint="eastAsia" w:ascii="宋体" w:hAnsi="宋体" w:eastAsia="宋体" w:cs="宋体"/>
                <w:color w:val="auto"/>
                <w:kern w:val="0"/>
                <w:sz w:val="24"/>
                <w:szCs w:val="24"/>
                <w:vertAlign w:val="subscript"/>
                <w:lang w:bidi="ar"/>
              </w:rPr>
              <w:t>4</w:t>
            </w:r>
            <w:r>
              <w:rPr>
                <w:rFonts w:hint="eastAsia" w:ascii="宋体" w:hAnsi="宋体" w:eastAsia="宋体" w:cs="宋体"/>
                <w:color w:val="auto"/>
                <w:kern w:val="0"/>
                <w:sz w:val="24"/>
                <w:szCs w:val="24"/>
                <w:lang w:bidi="ar"/>
              </w:rPr>
              <w:t>，加入量为每升 1g，冷藏</w:t>
            </w:r>
          </w:p>
        </w:tc>
        <w:tc>
          <w:tcPr>
            <w:tcW w:w="1342" w:type="dxa"/>
            <w:tcBorders>
              <w:tl2br w:val="nil"/>
              <w:tr2bl w:val="nil"/>
            </w:tcBorders>
            <w:shd w:val="clear" w:color="auto" w:fill="auto"/>
            <w:vAlign w:val="center"/>
          </w:tcPr>
          <w:p w14:paraId="3B8D01D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委托检测</w:t>
            </w:r>
          </w:p>
        </w:tc>
      </w:tr>
      <w:tr w14:paraId="33D556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77CD0704">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w:t>
            </w:r>
          </w:p>
        </w:tc>
        <w:tc>
          <w:tcPr>
            <w:tcW w:w="844" w:type="dxa"/>
            <w:tcBorders>
              <w:tl2br w:val="nil"/>
              <w:tr2bl w:val="nil"/>
            </w:tcBorders>
            <w:shd w:val="clear" w:color="auto" w:fill="auto"/>
            <w:vAlign w:val="center"/>
          </w:tcPr>
          <w:p w14:paraId="1003B2C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E0ADA7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09EEB7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5003FF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总镍</w:t>
            </w:r>
          </w:p>
        </w:tc>
        <w:tc>
          <w:tcPr>
            <w:tcW w:w="636" w:type="dxa"/>
            <w:tcBorders>
              <w:tl2br w:val="nil"/>
              <w:tr2bl w:val="nil"/>
            </w:tcBorders>
            <w:shd w:val="clear" w:color="auto" w:fill="auto"/>
            <w:vAlign w:val="center"/>
          </w:tcPr>
          <w:p w14:paraId="1D8AE612">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34FD486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5C665E69">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840" w:type="dxa"/>
            <w:tcBorders>
              <w:tl2br w:val="nil"/>
              <w:tr2bl w:val="nil"/>
            </w:tcBorders>
            <w:shd w:val="clear" w:color="auto" w:fill="auto"/>
            <w:vAlign w:val="center"/>
          </w:tcPr>
          <w:p w14:paraId="534DFD1B">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0.06μg/L</w:t>
            </w:r>
          </w:p>
        </w:tc>
        <w:tc>
          <w:tcPr>
            <w:tcW w:w="705" w:type="dxa"/>
            <w:tcBorders>
              <w:tl2br w:val="nil"/>
              <w:tr2bl w:val="nil"/>
            </w:tcBorders>
            <w:shd w:val="clear" w:color="auto" w:fill="auto"/>
            <w:vAlign w:val="center"/>
          </w:tcPr>
          <w:p w14:paraId="328E15C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7C0B6D1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F4B4D6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2E2D12AD">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4D79A0A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782FC5B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0BE48AB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79CBBAB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59517B9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8"/>
                <w:rFonts w:hint="eastAsia" w:ascii="宋体" w:hAnsi="宋体" w:eastAsia="宋体" w:cs="宋体"/>
                <w:b w:val="0"/>
                <w:bCs w:val="0"/>
                <w:color w:val="auto"/>
                <w:sz w:val="24"/>
                <w:szCs w:val="24"/>
                <w:lang w:val="en-US" w:eastAsia="zh-CN" w:bidi="ar"/>
              </w:rPr>
              <w:t>HJ 700-2014</w:t>
            </w:r>
          </w:p>
          <w:p w14:paraId="3F6AD39A">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92" w:type="dxa"/>
            <w:tcBorders>
              <w:tl2br w:val="nil"/>
              <w:tr2bl w:val="nil"/>
            </w:tcBorders>
            <w:shd w:val="clear" w:color="auto" w:fill="auto"/>
            <w:vAlign w:val="center"/>
          </w:tcPr>
          <w:p w14:paraId="78CD02D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320977A9">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4BDE984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1ACD5F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00E8D6E5">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w:t>
            </w:r>
          </w:p>
        </w:tc>
        <w:tc>
          <w:tcPr>
            <w:tcW w:w="844" w:type="dxa"/>
            <w:tcBorders>
              <w:tl2br w:val="nil"/>
              <w:tr2bl w:val="nil"/>
            </w:tcBorders>
            <w:shd w:val="clear" w:color="auto" w:fill="auto"/>
            <w:vAlign w:val="center"/>
          </w:tcPr>
          <w:p w14:paraId="32348D78">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5F3F865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852049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28B2171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总锰</w:t>
            </w:r>
          </w:p>
        </w:tc>
        <w:tc>
          <w:tcPr>
            <w:tcW w:w="636" w:type="dxa"/>
            <w:tcBorders>
              <w:tl2br w:val="nil"/>
              <w:tr2bl w:val="nil"/>
            </w:tcBorders>
            <w:shd w:val="clear" w:color="auto" w:fill="auto"/>
            <w:vAlign w:val="center"/>
          </w:tcPr>
          <w:p w14:paraId="3856A7B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360FB66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57BD793">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≤2mg/L</w:t>
            </w:r>
          </w:p>
        </w:tc>
        <w:tc>
          <w:tcPr>
            <w:tcW w:w="840" w:type="dxa"/>
            <w:tcBorders>
              <w:tl2br w:val="nil"/>
              <w:tr2bl w:val="nil"/>
            </w:tcBorders>
            <w:shd w:val="clear" w:color="auto" w:fill="auto"/>
            <w:vAlign w:val="center"/>
          </w:tcPr>
          <w:p w14:paraId="57FBD659">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0.12μg/L</w:t>
            </w:r>
          </w:p>
        </w:tc>
        <w:tc>
          <w:tcPr>
            <w:tcW w:w="705" w:type="dxa"/>
            <w:tcBorders>
              <w:tl2br w:val="nil"/>
              <w:tr2bl w:val="nil"/>
            </w:tcBorders>
            <w:shd w:val="clear" w:color="auto" w:fill="auto"/>
            <w:vAlign w:val="center"/>
          </w:tcPr>
          <w:p w14:paraId="24D5A9D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26EE671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7327260">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7A23D5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318DE12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017A509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63CC5B6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134DF832">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69333F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8"/>
                <w:rFonts w:hint="eastAsia" w:ascii="宋体" w:hAnsi="宋体" w:eastAsia="宋体" w:cs="宋体"/>
                <w:b w:val="0"/>
                <w:bCs w:val="0"/>
                <w:color w:val="auto"/>
                <w:sz w:val="24"/>
                <w:szCs w:val="24"/>
                <w:lang w:val="en-US" w:eastAsia="zh-CN" w:bidi="ar"/>
              </w:rPr>
              <w:t>HJ 700-2014</w:t>
            </w:r>
          </w:p>
          <w:p w14:paraId="684BC07E">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92" w:type="dxa"/>
            <w:tcBorders>
              <w:tl2br w:val="nil"/>
              <w:tr2bl w:val="nil"/>
            </w:tcBorders>
            <w:shd w:val="clear" w:color="auto" w:fill="auto"/>
            <w:vAlign w:val="center"/>
          </w:tcPr>
          <w:p w14:paraId="02722E10">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713D23DA">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24BEDA0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01030B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3DAC98DD">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w:t>
            </w:r>
          </w:p>
        </w:tc>
        <w:tc>
          <w:tcPr>
            <w:tcW w:w="844" w:type="dxa"/>
            <w:tcBorders>
              <w:tl2br w:val="nil"/>
              <w:tr2bl w:val="nil"/>
            </w:tcBorders>
            <w:shd w:val="clear" w:color="auto" w:fill="auto"/>
            <w:vAlign w:val="center"/>
          </w:tcPr>
          <w:p w14:paraId="76D572A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7DE9DC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2A0639C0">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D55E12C">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总铜</w:t>
            </w:r>
          </w:p>
        </w:tc>
        <w:tc>
          <w:tcPr>
            <w:tcW w:w="636" w:type="dxa"/>
            <w:tcBorders>
              <w:tl2br w:val="nil"/>
              <w:tr2bl w:val="nil"/>
            </w:tcBorders>
            <w:shd w:val="clear" w:color="auto" w:fill="auto"/>
            <w:vAlign w:val="center"/>
          </w:tcPr>
          <w:p w14:paraId="116C3BF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5DDA316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666D288">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≤0.5mg/L</w:t>
            </w:r>
          </w:p>
        </w:tc>
        <w:tc>
          <w:tcPr>
            <w:tcW w:w="840" w:type="dxa"/>
            <w:tcBorders>
              <w:tl2br w:val="nil"/>
              <w:tr2bl w:val="nil"/>
            </w:tcBorders>
            <w:shd w:val="clear" w:color="auto" w:fill="auto"/>
            <w:vAlign w:val="center"/>
          </w:tcPr>
          <w:p w14:paraId="73107E1A">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0.08μg/L</w:t>
            </w:r>
          </w:p>
        </w:tc>
        <w:tc>
          <w:tcPr>
            <w:tcW w:w="705" w:type="dxa"/>
            <w:tcBorders>
              <w:tl2br w:val="nil"/>
              <w:tr2bl w:val="nil"/>
            </w:tcBorders>
            <w:shd w:val="clear" w:color="auto" w:fill="auto"/>
            <w:vAlign w:val="center"/>
          </w:tcPr>
          <w:p w14:paraId="0D79858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7F35C21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69DA272C">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5D38236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7ECADF1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75F94A6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0A8B674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A1C684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6A262B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8"/>
                <w:rFonts w:hint="eastAsia" w:ascii="宋体" w:hAnsi="宋体" w:eastAsia="宋体" w:cs="宋体"/>
                <w:b w:val="0"/>
                <w:bCs w:val="0"/>
                <w:color w:val="auto"/>
                <w:sz w:val="24"/>
                <w:szCs w:val="24"/>
                <w:lang w:val="en-US" w:eastAsia="zh-CN" w:bidi="ar"/>
              </w:rPr>
              <w:t>HJ 700-2014</w:t>
            </w:r>
          </w:p>
          <w:p w14:paraId="613D6899">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92" w:type="dxa"/>
            <w:tcBorders>
              <w:tl2br w:val="nil"/>
              <w:tr2bl w:val="nil"/>
            </w:tcBorders>
            <w:shd w:val="clear" w:color="auto" w:fill="auto"/>
            <w:vAlign w:val="center"/>
          </w:tcPr>
          <w:p w14:paraId="2865662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60FB84D1">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15BD5FC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66682A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5EBAE331">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p>
        </w:tc>
        <w:tc>
          <w:tcPr>
            <w:tcW w:w="844" w:type="dxa"/>
            <w:tcBorders>
              <w:tl2br w:val="nil"/>
              <w:tr2bl w:val="nil"/>
            </w:tcBorders>
            <w:shd w:val="clear" w:color="auto" w:fill="auto"/>
            <w:vAlign w:val="center"/>
          </w:tcPr>
          <w:p w14:paraId="6DD0BE4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E7C2E3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D166EE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CFA0B7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总锌</w:t>
            </w:r>
          </w:p>
        </w:tc>
        <w:tc>
          <w:tcPr>
            <w:tcW w:w="636" w:type="dxa"/>
            <w:tcBorders>
              <w:tl2br w:val="nil"/>
              <w:tr2bl w:val="nil"/>
            </w:tcBorders>
            <w:shd w:val="clear" w:color="auto" w:fill="auto"/>
            <w:vAlign w:val="center"/>
          </w:tcPr>
          <w:p w14:paraId="29B59B2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3D4847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D69D312">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≤1mg/L</w:t>
            </w:r>
          </w:p>
        </w:tc>
        <w:tc>
          <w:tcPr>
            <w:tcW w:w="840" w:type="dxa"/>
            <w:tcBorders>
              <w:tl2br w:val="nil"/>
              <w:tr2bl w:val="nil"/>
            </w:tcBorders>
            <w:shd w:val="clear" w:color="auto" w:fill="auto"/>
            <w:vAlign w:val="center"/>
          </w:tcPr>
          <w:p w14:paraId="293332DE">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0.67μg/L</w:t>
            </w:r>
          </w:p>
        </w:tc>
        <w:tc>
          <w:tcPr>
            <w:tcW w:w="705" w:type="dxa"/>
            <w:tcBorders>
              <w:tl2br w:val="nil"/>
              <w:tr2bl w:val="nil"/>
            </w:tcBorders>
            <w:shd w:val="clear" w:color="auto" w:fill="auto"/>
            <w:vAlign w:val="center"/>
          </w:tcPr>
          <w:p w14:paraId="390B32A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47B8328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5E6EBFE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968D8A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19B8608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30C8558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3C9C106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0E537258">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012F36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8"/>
                <w:rFonts w:hint="eastAsia" w:ascii="宋体" w:hAnsi="宋体" w:eastAsia="宋体" w:cs="宋体"/>
                <w:b w:val="0"/>
                <w:bCs w:val="0"/>
                <w:color w:val="auto"/>
                <w:sz w:val="24"/>
                <w:szCs w:val="24"/>
                <w:lang w:val="en-US" w:eastAsia="zh-CN" w:bidi="ar"/>
              </w:rPr>
              <w:t>HJ 700-2014</w:t>
            </w:r>
          </w:p>
          <w:p w14:paraId="13CCA262">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92" w:type="dxa"/>
            <w:tcBorders>
              <w:tl2br w:val="nil"/>
              <w:tr2bl w:val="nil"/>
            </w:tcBorders>
            <w:shd w:val="clear" w:color="auto" w:fill="auto"/>
            <w:vAlign w:val="center"/>
          </w:tcPr>
          <w:p w14:paraId="1191BF9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5ABEA1B9">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3CBFBD48">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5EFE0A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43EE6214">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26</w:t>
            </w:r>
          </w:p>
        </w:tc>
        <w:tc>
          <w:tcPr>
            <w:tcW w:w="844" w:type="dxa"/>
            <w:tcBorders>
              <w:tl2br w:val="nil"/>
              <w:tr2bl w:val="nil"/>
            </w:tcBorders>
            <w:shd w:val="clear" w:color="auto" w:fill="auto"/>
            <w:vAlign w:val="center"/>
          </w:tcPr>
          <w:p w14:paraId="13D0820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628B3480">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20FAA5E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F60A95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总氰化物</w:t>
            </w:r>
          </w:p>
        </w:tc>
        <w:tc>
          <w:tcPr>
            <w:tcW w:w="636" w:type="dxa"/>
            <w:tcBorders>
              <w:tl2br w:val="nil"/>
              <w:tr2bl w:val="nil"/>
            </w:tcBorders>
            <w:shd w:val="clear" w:color="auto" w:fill="auto"/>
            <w:vAlign w:val="center"/>
          </w:tcPr>
          <w:p w14:paraId="6D9C034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28227C1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D23AB66">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≤0.5mg/L</w:t>
            </w:r>
          </w:p>
        </w:tc>
        <w:tc>
          <w:tcPr>
            <w:tcW w:w="840" w:type="dxa"/>
            <w:tcBorders>
              <w:tl2br w:val="nil"/>
              <w:tr2bl w:val="nil"/>
            </w:tcBorders>
            <w:shd w:val="clear" w:color="auto" w:fill="auto"/>
            <w:vAlign w:val="center"/>
          </w:tcPr>
          <w:p w14:paraId="0C160F2B">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0.004mg/L</w:t>
            </w:r>
          </w:p>
        </w:tc>
        <w:tc>
          <w:tcPr>
            <w:tcW w:w="705" w:type="dxa"/>
            <w:tcBorders>
              <w:tl2br w:val="nil"/>
              <w:tr2bl w:val="nil"/>
            </w:tcBorders>
            <w:shd w:val="clear" w:color="auto" w:fill="auto"/>
            <w:vAlign w:val="center"/>
          </w:tcPr>
          <w:p w14:paraId="09B9E01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34CA91A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3D07B7C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1E46753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18BA70A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056367A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6C0E221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32EEC79C">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水质 氰化物的测定 容量法和分光光度法 HJ484-2009</w:t>
            </w:r>
          </w:p>
        </w:tc>
        <w:tc>
          <w:tcPr>
            <w:tcW w:w="992" w:type="dxa"/>
            <w:tcBorders>
              <w:tl2br w:val="nil"/>
              <w:tr2bl w:val="nil"/>
            </w:tcBorders>
            <w:shd w:val="clear" w:color="auto" w:fill="auto"/>
            <w:vAlign w:val="center"/>
          </w:tcPr>
          <w:p w14:paraId="67AC7CD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紫外分光光度计UV-1900</w:t>
            </w:r>
          </w:p>
        </w:tc>
        <w:tc>
          <w:tcPr>
            <w:tcW w:w="1418" w:type="dxa"/>
            <w:tcBorders>
              <w:tl2br w:val="nil"/>
              <w:tr2bl w:val="nil"/>
            </w:tcBorders>
            <w:shd w:val="clear" w:color="auto" w:fill="auto"/>
            <w:vAlign w:val="center"/>
          </w:tcPr>
          <w:p w14:paraId="37EBA615">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4478EE48">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1353C0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0BBE7247">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27</w:t>
            </w:r>
          </w:p>
        </w:tc>
        <w:tc>
          <w:tcPr>
            <w:tcW w:w="844" w:type="dxa"/>
            <w:tcBorders>
              <w:tl2br w:val="nil"/>
              <w:tr2bl w:val="nil"/>
            </w:tcBorders>
            <w:shd w:val="clear" w:color="auto" w:fill="auto"/>
            <w:vAlign w:val="center"/>
          </w:tcPr>
          <w:p w14:paraId="57DBE1F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5431FEF7">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70F9E78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3A7E4732">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硫化物</w:t>
            </w:r>
          </w:p>
        </w:tc>
        <w:tc>
          <w:tcPr>
            <w:tcW w:w="636" w:type="dxa"/>
            <w:tcBorders>
              <w:tl2br w:val="nil"/>
              <w:tr2bl w:val="nil"/>
            </w:tcBorders>
            <w:shd w:val="clear" w:color="auto" w:fill="auto"/>
            <w:vAlign w:val="center"/>
          </w:tcPr>
          <w:p w14:paraId="5DD82B3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00C21C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5C82E62A">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≤1mg/L</w:t>
            </w:r>
          </w:p>
        </w:tc>
        <w:tc>
          <w:tcPr>
            <w:tcW w:w="840" w:type="dxa"/>
            <w:tcBorders>
              <w:tl2br w:val="nil"/>
              <w:tr2bl w:val="nil"/>
            </w:tcBorders>
            <w:shd w:val="clear" w:color="auto" w:fill="auto"/>
            <w:vAlign w:val="center"/>
          </w:tcPr>
          <w:p w14:paraId="29353553">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0.016mg/L</w:t>
            </w:r>
          </w:p>
        </w:tc>
        <w:tc>
          <w:tcPr>
            <w:tcW w:w="705" w:type="dxa"/>
            <w:tcBorders>
              <w:tl2br w:val="nil"/>
              <w:tr2bl w:val="nil"/>
            </w:tcBorders>
            <w:shd w:val="clear" w:color="auto" w:fill="auto"/>
            <w:vAlign w:val="center"/>
          </w:tcPr>
          <w:p w14:paraId="18AAC39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06A5D41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4AE4C2D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530F2AC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37D708C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4D3C812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4DE71C8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49AEA06">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水质 挥发酚总氮、挥发酚、硫化物、阴离子表面活性剂和六价铬的测定SL/T 788-2019</w:t>
            </w:r>
          </w:p>
        </w:tc>
        <w:tc>
          <w:tcPr>
            <w:tcW w:w="992" w:type="dxa"/>
            <w:tcBorders>
              <w:tl2br w:val="nil"/>
              <w:tr2bl w:val="nil"/>
            </w:tcBorders>
            <w:shd w:val="clear" w:color="auto" w:fill="auto"/>
            <w:vAlign w:val="center"/>
          </w:tcPr>
          <w:p w14:paraId="52CE8EA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紫外分光光度计UV-1900</w:t>
            </w:r>
          </w:p>
        </w:tc>
        <w:tc>
          <w:tcPr>
            <w:tcW w:w="1418" w:type="dxa"/>
            <w:tcBorders>
              <w:tl2br w:val="nil"/>
              <w:tr2bl w:val="nil"/>
            </w:tcBorders>
            <w:shd w:val="clear" w:color="auto" w:fill="auto"/>
            <w:vAlign w:val="center"/>
          </w:tcPr>
          <w:p w14:paraId="6216093A">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001CCD7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497CC6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7EFDCA14">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28</w:t>
            </w:r>
          </w:p>
        </w:tc>
        <w:tc>
          <w:tcPr>
            <w:tcW w:w="844" w:type="dxa"/>
            <w:tcBorders>
              <w:tl2br w:val="nil"/>
              <w:tr2bl w:val="nil"/>
            </w:tcBorders>
            <w:shd w:val="clear" w:color="auto" w:fill="auto"/>
            <w:vAlign w:val="center"/>
          </w:tcPr>
          <w:p w14:paraId="4299D71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1E17A7C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3D61B3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29EF752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挥发酚</w:t>
            </w:r>
          </w:p>
        </w:tc>
        <w:tc>
          <w:tcPr>
            <w:tcW w:w="636" w:type="dxa"/>
            <w:tcBorders>
              <w:tl2br w:val="nil"/>
              <w:tr2bl w:val="nil"/>
            </w:tcBorders>
            <w:shd w:val="clear" w:color="auto" w:fill="auto"/>
            <w:vAlign w:val="center"/>
          </w:tcPr>
          <w:p w14:paraId="02835A3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6D8245A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5F6CDCA">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≤0.5mg/L</w:t>
            </w:r>
          </w:p>
        </w:tc>
        <w:tc>
          <w:tcPr>
            <w:tcW w:w="840" w:type="dxa"/>
            <w:tcBorders>
              <w:tl2br w:val="nil"/>
              <w:tr2bl w:val="nil"/>
            </w:tcBorders>
            <w:shd w:val="clear" w:color="auto" w:fill="auto"/>
            <w:vAlign w:val="center"/>
          </w:tcPr>
          <w:p w14:paraId="3330B669">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0.01mg/L</w:t>
            </w:r>
          </w:p>
        </w:tc>
        <w:tc>
          <w:tcPr>
            <w:tcW w:w="705" w:type="dxa"/>
            <w:tcBorders>
              <w:tl2br w:val="nil"/>
              <w:tr2bl w:val="nil"/>
            </w:tcBorders>
            <w:shd w:val="clear" w:color="auto" w:fill="auto"/>
            <w:vAlign w:val="center"/>
          </w:tcPr>
          <w:p w14:paraId="3202EDD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6C36A7C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312CBFF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D2F3D3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3C1F5D2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5DE57580">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702058E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71C35E5C">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水质 挥发酚的测定 4-氨基安替比林分光光度法 HJ503-2009</w:t>
            </w:r>
          </w:p>
        </w:tc>
        <w:tc>
          <w:tcPr>
            <w:tcW w:w="992" w:type="dxa"/>
            <w:tcBorders>
              <w:tl2br w:val="nil"/>
              <w:tr2bl w:val="nil"/>
            </w:tcBorders>
            <w:shd w:val="clear" w:color="auto" w:fill="auto"/>
            <w:vAlign w:val="center"/>
          </w:tcPr>
          <w:p w14:paraId="7771C8B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紫外分光光度计UV-1900</w:t>
            </w:r>
          </w:p>
        </w:tc>
        <w:tc>
          <w:tcPr>
            <w:tcW w:w="1418" w:type="dxa"/>
            <w:tcBorders>
              <w:tl2br w:val="nil"/>
              <w:tr2bl w:val="nil"/>
            </w:tcBorders>
            <w:shd w:val="clear" w:color="auto" w:fill="auto"/>
            <w:vAlign w:val="center"/>
          </w:tcPr>
          <w:p w14:paraId="09965027">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069CEB3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7211B3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200BC601">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29</w:t>
            </w:r>
          </w:p>
        </w:tc>
        <w:tc>
          <w:tcPr>
            <w:tcW w:w="844" w:type="dxa"/>
            <w:tcBorders>
              <w:tl2br w:val="nil"/>
              <w:tr2bl w:val="nil"/>
            </w:tcBorders>
            <w:shd w:val="clear" w:color="auto" w:fill="auto"/>
            <w:vAlign w:val="center"/>
          </w:tcPr>
          <w:p w14:paraId="71F63E0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1FA6D59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7B31ADB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49F4732">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苯胺类</w:t>
            </w:r>
          </w:p>
        </w:tc>
        <w:tc>
          <w:tcPr>
            <w:tcW w:w="636" w:type="dxa"/>
            <w:tcBorders>
              <w:tl2br w:val="nil"/>
              <w:tr2bl w:val="nil"/>
            </w:tcBorders>
            <w:shd w:val="clear" w:color="auto" w:fill="auto"/>
            <w:vAlign w:val="center"/>
          </w:tcPr>
          <w:p w14:paraId="243157B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4D8F645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5222ECC2">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≤0.5mg/L</w:t>
            </w:r>
          </w:p>
        </w:tc>
        <w:tc>
          <w:tcPr>
            <w:tcW w:w="840" w:type="dxa"/>
            <w:tcBorders>
              <w:tl2br w:val="nil"/>
              <w:tr2bl w:val="nil"/>
            </w:tcBorders>
            <w:shd w:val="clear" w:color="auto" w:fill="auto"/>
            <w:vAlign w:val="center"/>
          </w:tcPr>
          <w:p w14:paraId="5ACC7749">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0.057μg/L</w:t>
            </w:r>
          </w:p>
        </w:tc>
        <w:tc>
          <w:tcPr>
            <w:tcW w:w="705" w:type="dxa"/>
            <w:tcBorders>
              <w:tl2br w:val="nil"/>
              <w:tr2bl w:val="nil"/>
            </w:tcBorders>
            <w:shd w:val="clear" w:color="auto" w:fill="auto"/>
            <w:vAlign w:val="center"/>
          </w:tcPr>
          <w:p w14:paraId="594D6E4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4361280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4C2E01A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7FC858A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6DA381E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7369ED2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1D158B3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8E23217">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kern w:val="2"/>
                <w:sz w:val="24"/>
                <w:szCs w:val="24"/>
              </w:rPr>
              <w:t>水质 苯胺类化合物的测定 气相色谱-质谱法 HJ 822-2017</w:t>
            </w:r>
          </w:p>
        </w:tc>
        <w:tc>
          <w:tcPr>
            <w:tcW w:w="992" w:type="dxa"/>
            <w:tcBorders>
              <w:tl2br w:val="nil"/>
              <w:tr2bl w:val="nil"/>
            </w:tcBorders>
            <w:shd w:val="clear" w:color="auto" w:fill="auto"/>
            <w:vAlign w:val="center"/>
          </w:tcPr>
          <w:p w14:paraId="209D3FF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color w:val="auto"/>
                <w:kern w:val="2"/>
                <w:sz w:val="24"/>
                <w:szCs w:val="24"/>
              </w:rPr>
              <w:t>气相色谱-质谱联机7890A</w:t>
            </w:r>
          </w:p>
        </w:tc>
        <w:tc>
          <w:tcPr>
            <w:tcW w:w="1418" w:type="dxa"/>
            <w:tcBorders>
              <w:tl2br w:val="nil"/>
              <w:tr2bl w:val="nil"/>
            </w:tcBorders>
            <w:shd w:val="clear" w:color="auto" w:fill="auto"/>
            <w:vAlign w:val="center"/>
          </w:tcPr>
          <w:p w14:paraId="3740FD9D">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3CDFEA62">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00A628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5FCC87AA">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w:t>
            </w:r>
          </w:p>
        </w:tc>
        <w:tc>
          <w:tcPr>
            <w:tcW w:w="844" w:type="dxa"/>
            <w:tcBorders>
              <w:tl2br w:val="nil"/>
              <w:tr2bl w:val="nil"/>
            </w:tcBorders>
            <w:shd w:val="clear" w:color="auto" w:fill="auto"/>
            <w:vAlign w:val="center"/>
          </w:tcPr>
          <w:p w14:paraId="492421F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B83587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7BA3A68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14BBF5A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化学需氧量</w:t>
            </w:r>
          </w:p>
        </w:tc>
        <w:tc>
          <w:tcPr>
            <w:tcW w:w="636" w:type="dxa"/>
            <w:tcBorders>
              <w:tl2br w:val="nil"/>
              <w:tr2bl w:val="nil"/>
            </w:tcBorders>
            <w:shd w:val="clear" w:color="auto" w:fill="auto"/>
            <w:vAlign w:val="center"/>
          </w:tcPr>
          <w:p w14:paraId="187213B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5124307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1517D26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0mg/L</w:t>
            </w:r>
          </w:p>
        </w:tc>
        <w:tc>
          <w:tcPr>
            <w:tcW w:w="840" w:type="dxa"/>
            <w:tcBorders>
              <w:tl2br w:val="nil"/>
              <w:tr2bl w:val="nil"/>
            </w:tcBorders>
            <w:shd w:val="clear" w:color="auto" w:fill="auto"/>
            <w:vAlign w:val="center"/>
          </w:tcPr>
          <w:p w14:paraId="7037CB8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70ECC89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1C4C3BF4">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岛津COD在线监测设备</w:t>
            </w:r>
          </w:p>
        </w:tc>
        <w:tc>
          <w:tcPr>
            <w:tcW w:w="990" w:type="dxa"/>
            <w:tcBorders>
              <w:tl2br w:val="nil"/>
              <w:tr2bl w:val="nil"/>
            </w:tcBorders>
            <w:shd w:val="clear" w:color="auto" w:fill="auto"/>
            <w:vAlign w:val="center"/>
          </w:tcPr>
          <w:p w14:paraId="43142D25">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进水在线监测房</w:t>
            </w:r>
          </w:p>
        </w:tc>
        <w:tc>
          <w:tcPr>
            <w:tcW w:w="1155" w:type="dxa"/>
            <w:tcBorders>
              <w:tl2br w:val="nil"/>
              <w:tr2bl w:val="nil"/>
            </w:tcBorders>
            <w:shd w:val="clear" w:color="auto" w:fill="auto"/>
            <w:vAlign w:val="center"/>
          </w:tcPr>
          <w:p w14:paraId="475BD23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035" w:type="dxa"/>
            <w:tcBorders>
              <w:tl2br w:val="nil"/>
              <w:tr2bl w:val="nil"/>
            </w:tcBorders>
            <w:shd w:val="clear" w:color="auto" w:fill="auto"/>
            <w:vAlign w:val="center"/>
          </w:tcPr>
          <w:p w14:paraId="2FAF0D5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瞬时采样</w:t>
            </w:r>
          </w:p>
        </w:tc>
        <w:tc>
          <w:tcPr>
            <w:tcW w:w="1165" w:type="dxa"/>
            <w:tcBorders>
              <w:tl2br w:val="nil"/>
              <w:tr2bl w:val="nil"/>
            </w:tcBorders>
            <w:shd w:val="clear" w:color="auto" w:fill="auto"/>
            <w:vAlign w:val="center"/>
          </w:tcPr>
          <w:p w14:paraId="2947D10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559" w:type="dxa"/>
            <w:tcBorders>
              <w:tl2br w:val="nil"/>
              <w:tr2bl w:val="nil"/>
            </w:tcBorders>
            <w:shd w:val="clear" w:color="auto" w:fill="auto"/>
            <w:vAlign w:val="center"/>
          </w:tcPr>
          <w:p w14:paraId="6E15D96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992" w:type="dxa"/>
            <w:tcBorders>
              <w:tl2br w:val="nil"/>
              <w:tr2bl w:val="nil"/>
            </w:tcBorders>
            <w:shd w:val="clear" w:color="auto" w:fill="auto"/>
            <w:vAlign w:val="center"/>
          </w:tcPr>
          <w:p w14:paraId="75BF10B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418" w:type="dxa"/>
            <w:tcBorders>
              <w:tl2br w:val="nil"/>
              <w:tr2bl w:val="nil"/>
            </w:tcBorders>
            <w:shd w:val="clear" w:color="auto" w:fill="auto"/>
            <w:vAlign w:val="center"/>
          </w:tcPr>
          <w:p w14:paraId="4CF418D7">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342" w:type="dxa"/>
            <w:tcBorders>
              <w:tl2br w:val="nil"/>
              <w:tr2bl w:val="nil"/>
            </w:tcBorders>
            <w:shd w:val="clear" w:color="auto" w:fill="auto"/>
            <w:vAlign w:val="center"/>
          </w:tcPr>
          <w:p w14:paraId="038F0D6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自动监测设备出现故障时开展手工监测，每</w:t>
            </w:r>
            <w:r>
              <w:rPr>
                <w:rFonts w:hint="eastAsia" w:ascii="宋体" w:hAnsi="宋体" w:eastAsia="宋体" w:cs="宋体"/>
                <w:color w:val="auto"/>
                <w:kern w:val="0"/>
                <w:sz w:val="24"/>
                <w:szCs w:val="24"/>
                <w:lang w:val="en-US" w:eastAsia="zh-CN" w:bidi="ar"/>
              </w:rPr>
              <w:t>6</w:t>
            </w:r>
            <w:r>
              <w:rPr>
                <w:rFonts w:hint="eastAsia" w:ascii="宋体" w:hAnsi="宋体" w:eastAsia="宋体" w:cs="宋体"/>
                <w:color w:val="auto"/>
                <w:kern w:val="0"/>
                <w:sz w:val="24"/>
                <w:szCs w:val="24"/>
                <w:lang w:bidi="ar"/>
              </w:rPr>
              <w:t>小时监测一次</w:t>
            </w:r>
          </w:p>
        </w:tc>
      </w:tr>
      <w:tr w14:paraId="659998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53BA4422">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31</w:t>
            </w:r>
          </w:p>
        </w:tc>
        <w:tc>
          <w:tcPr>
            <w:tcW w:w="844" w:type="dxa"/>
            <w:tcBorders>
              <w:tl2br w:val="nil"/>
              <w:tr2bl w:val="nil"/>
            </w:tcBorders>
            <w:shd w:val="clear" w:color="auto" w:fill="auto"/>
            <w:vAlign w:val="center"/>
          </w:tcPr>
          <w:p w14:paraId="188BABD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4E3E6C4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2432F10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2B53567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氨氮（NH3-N）</w:t>
            </w:r>
          </w:p>
        </w:tc>
        <w:tc>
          <w:tcPr>
            <w:tcW w:w="636" w:type="dxa"/>
            <w:tcBorders>
              <w:tl2br w:val="nil"/>
              <w:tr2bl w:val="nil"/>
            </w:tcBorders>
            <w:shd w:val="clear" w:color="auto" w:fill="auto"/>
            <w:vAlign w:val="center"/>
          </w:tcPr>
          <w:p w14:paraId="68E5B5A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7CA61EDB">
            <w:pPr>
              <w:jc w:val="center"/>
              <w:rPr>
                <w:rFonts w:ascii="宋体" w:hAnsi="宋体" w:eastAsia="宋体" w:cs="宋体"/>
                <w:color w:val="auto"/>
                <w:kern w:val="0"/>
                <w:sz w:val="24"/>
                <w:szCs w:val="24"/>
                <w:lang w:bidi="ar"/>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B73E280">
            <w:pPr>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mg/L</w:t>
            </w:r>
          </w:p>
        </w:tc>
        <w:tc>
          <w:tcPr>
            <w:tcW w:w="840" w:type="dxa"/>
            <w:tcBorders>
              <w:tl2br w:val="nil"/>
              <w:tr2bl w:val="nil"/>
            </w:tcBorders>
            <w:shd w:val="clear" w:color="auto" w:fill="auto"/>
            <w:vAlign w:val="center"/>
          </w:tcPr>
          <w:p w14:paraId="373430C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0-500</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5B134D9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003AE69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岛津氨氮在线监测设备</w:t>
            </w:r>
          </w:p>
        </w:tc>
        <w:tc>
          <w:tcPr>
            <w:tcW w:w="990" w:type="dxa"/>
            <w:tcBorders>
              <w:tl2br w:val="nil"/>
              <w:tr2bl w:val="nil"/>
            </w:tcBorders>
            <w:shd w:val="clear" w:color="auto" w:fill="auto"/>
            <w:vAlign w:val="center"/>
          </w:tcPr>
          <w:p w14:paraId="286B1F4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进水在线监测房</w:t>
            </w:r>
          </w:p>
        </w:tc>
        <w:tc>
          <w:tcPr>
            <w:tcW w:w="1155" w:type="dxa"/>
            <w:tcBorders>
              <w:tl2br w:val="nil"/>
              <w:tr2bl w:val="nil"/>
            </w:tcBorders>
            <w:shd w:val="clear" w:color="auto" w:fill="auto"/>
            <w:vAlign w:val="center"/>
          </w:tcPr>
          <w:p w14:paraId="16189A9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035" w:type="dxa"/>
            <w:tcBorders>
              <w:tl2br w:val="nil"/>
              <w:tr2bl w:val="nil"/>
            </w:tcBorders>
            <w:shd w:val="clear" w:color="auto" w:fill="auto"/>
            <w:vAlign w:val="center"/>
          </w:tcPr>
          <w:p w14:paraId="7732AE2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瞬时采样</w:t>
            </w:r>
          </w:p>
        </w:tc>
        <w:tc>
          <w:tcPr>
            <w:tcW w:w="1165" w:type="dxa"/>
            <w:tcBorders>
              <w:tl2br w:val="nil"/>
              <w:tr2bl w:val="nil"/>
            </w:tcBorders>
            <w:shd w:val="clear" w:color="auto" w:fill="auto"/>
            <w:vAlign w:val="center"/>
          </w:tcPr>
          <w:p w14:paraId="3F88DC3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559" w:type="dxa"/>
            <w:tcBorders>
              <w:tl2br w:val="nil"/>
              <w:tr2bl w:val="nil"/>
            </w:tcBorders>
            <w:shd w:val="clear" w:color="auto" w:fill="auto"/>
            <w:vAlign w:val="center"/>
          </w:tcPr>
          <w:p w14:paraId="2AE1879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992" w:type="dxa"/>
            <w:tcBorders>
              <w:tl2br w:val="nil"/>
              <w:tr2bl w:val="nil"/>
            </w:tcBorders>
            <w:shd w:val="clear" w:color="auto" w:fill="auto"/>
            <w:vAlign w:val="center"/>
          </w:tcPr>
          <w:p w14:paraId="7EE10930">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w:t>
            </w:r>
          </w:p>
        </w:tc>
        <w:tc>
          <w:tcPr>
            <w:tcW w:w="1418" w:type="dxa"/>
            <w:tcBorders>
              <w:tl2br w:val="nil"/>
              <w:tr2bl w:val="nil"/>
            </w:tcBorders>
            <w:shd w:val="clear" w:color="auto" w:fill="auto"/>
            <w:vAlign w:val="center"/>
          </w:tcPr>
          <w:p w14:paraId="4B65821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342" w:type="dxa"/>
            <w:tcBorders>
              <w:tl2br w:val="nil"/>
              <w:tr2bl w:val="nil"/>
            </w:tcBorders>
            <w:shd w:val="clear" w:color="auto" w:fill="auto"/>
            <w:vAlign w:val="center"/>
          </w:tcPr>
          <w:p w14:paraId="2C3392F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自动监测设备出现故障时开展手工监测，每</w:t>
            </w:r>
            <w:r>
              <w:rPr>
                <w:rFonts w:hint="eastAsia" w:ascii="宋体" w:hAnsi="宋体" w:eastAsia="宋体" w:cs="宋体"/>
                <w:color w:val="auto"/>
                <w:kern w:val="0"/>
                <w:sz w:val="24"/>
                <w:szCs w:val="24"/>
                <w:lang w:val="en-US" w:eastAsia="zh-CN" w:bidi="ar"/>
              </w:rPr>
              <w:t>6</w:t>
            </w:r>
            <w:bookmarkStart w:id="2" w:name="_GoBack"/>
            <w:bookmarkEnd w:id="2"/>
            <w:r>
              <w:rPr>
                <w:rFonts w:hint="eastAsia" w:ascii="宋体" w:hAnsi="宋体" w:eastAsia="宋体" w:cs="宋体"/>
                <w:color w:val="auto"/>
                <w:kern w:val="0"/>
                <w:sz w:val="24"/>
                <w:szCs w:val="24"/>
                <w:lang w:bidi="ar"/>
              </w:rPr>
              <w:t>小时监测一次</w:t>
            </w:r>
          </w:p>
        </w:tc>
      </w:tr>
      <w:tr w14:paraId="6E7875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65" w:hRule="atLeast"/>
        </w:trPr>
        <w:tc>
          <w:tcPr>
            <w:tcW w:w="525" w:type="dxa"/>
            <w:tcBorders>
              <w:tl2br w:val="nil"/>
              <w:tr2bl w:val="nil"/>
            </w:tcBorders>
            <w:shd w:val="clear" w:color="auto" w:fill="auto"/>
            <w:vAlign w:val="center"/>
          </w:tcPr>
          <w:p w14:paraId="50F77185">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w:t>
            </w:r>
          </w:p>
        </w:tc>
        <w:tc>
          <w:tcPr>
            <w:tcW w:w="844" w:type="dxa"/>
            <w:tcBorders>
              <w:tl2br w:val="nil"/>
              <w:tr2bl w:val="nil"/>
            </w:tcBorders>
            <w:shd w:val="clear" w:color="auto" w:fill="auto"/>
            <w:vAlign w:val="center"/>
          </w:tcPr>
          <w:p w14:paraId="366A000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28D029D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5736FBB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4DD2AA6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流量</w:t>
            </w:r>
          </w:p>
        </w:tc>
        <w:tc>
          <w:tcPr>
            <w:tcW w:w="636" w:type="dxa"/>
            <w:tcBorders>
              <w:tl2br w:val="nil"/>
              <w:tr2bl w:val="nil"/>
            </w:tcBorders>
            <w:shd w:val="clear" w:color="auto" w:fill="auto"/>
            <w:vAlign w:val="center"/>
          </w:tcPr>
          <w:p w14:paraId="591E869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0F404CF4">
            <w:pPr>
              <w:jc w:val="center"/>
              <w:rPr>
                <w:rFonts w:ascii="宋体" w:hAnsi="宋体" w:eastAsia="宋体" w:cs="宋体"/>
                <w:color w:val="auto"/>
                <w:kern w:val="0"/>
                <w:sz w:val="24"/>
                <w:szCs w:val="24"/>
                <w:lang w:bidi="ar"/>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5161A74">
            <w:pPr>
              <w:jc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840" w:type="dxa"/>
            <w:tcBorders>
              <w:tl2br w:val="nil"/>
              <w:tr2bl w:val="nil"/>
            </w:tcBorders>
            <w:shd w:val="clear" w:color="auto" w:fill="auto"/>
            <w:vAlign w:val="center"/>
          </w:tcPr>
          <w:p w14:paraId="40AFEC79">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705" w:type="dxa"/>
            <w:tcBorders>
              <w:tl2br w:val="nil"/>
              <w:tr2bl w:val="nil"/>
            </w:tcBorders>
            <w:shd w:val="clear" w:color="auto" w:fill="auto"/>
            <w:vAlign w:val="center"/>
          </w:tcPr>
          <w:p w14:paraId="27839AA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4B4D510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上海威尔泰流量计</w:t>
            </w:r>
          </w:p>
        </w:tc>
        <w:tc>
          <w:tcPr>
            <w:tcW w:w="990" w:type="dxa"/>
            <w:tcBorders>
              <w:tl2br w:val="nil"/>
              <w:tr2bl w:val="nil"/>
            </w:tcBorders>
            <w:shd w:val="clear" w:color="auto" w:fill="auto"/>
            <w:vAlign w:val="center"/>
          </w:tcPr>
          <w:p w14:paraId="0CD8C41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进水在线监测房</w:t>
            </w:r>
          </w:p>
        </w:tc>
        <w:tc>
          <w:tcPr>
            <w:tcW w:w="1155" w:type="dxa"/>
            <w:tcBorders>
              <w:tl2br w:val="nil"/>
              <w:tr2bl w:val="nil"/>
            </w:tcBorders>
            <w:shd w:val="clear" w:color="auto" w:fill="auto"/>
            <w:vAlign w:val="center"/>
          </w:tcPr>
          <w:p w14:paraId="402DEF7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035" w:type="dxa"/>
            <w:tcBorders>
              <w:tl2br w:val="nil"/>
              <w:tr2bl w:val="nil"/>
            </w:tcBorders>
            <w:shd w:val="clear" w:color="auto" w:fill="auto"/>
            <w:vAlign w:val="center"/>
          </w:tcPr>
          <w:p w14:paraId="00B7F93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165" w:type="dxa"/>
            <w:tcBorders>
              <w:tl2br w:val="nil"/>
              <w:tr2bl w:val="nil"/>
            </w:tcBorders>
            <w:shd w:val="clear" w:color="auto" w:fill="auto"/>
            <w:vAlign w:val="center"/>
          </w:tcPr>
          <w:p w14:paraId="3E69F1B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559" w:type="dxa"/>
            <w:tcBorders>
              <w:tl2br w:val="nil"/>
              <w:tr2bl w:val="nil"/>
            </w:tcBorders>
            <w:shd w:val="clear" w:color="auto" w:fill="auto"/>
            <w:vAlign w:val="center"/>
          </w:tcPr>
          <w:p w14:paraId="76FD641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992" w:type="dxa"/>
            <w:tcBorders>
              <w:tl2br w:val="nil"/>
              <w:tr2bl w:val="nil"/>
            </w:tcBorders>
            <w:shd w:val="clear" w:color="auto" w:fill="auto"/>
            <w:vAlign w:val="center"/>
          </w:tcPr>
          <w:p w14:paraId="0E1F680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418" w:type="dxa"/>
            <w:tcBorders>
              <w:tl2br w:val="nil"/>
              <w:tr2bl w:val="nil"/>
            </w:tcBorders>
            <w:shd w:val="clear" w:color="auto" w:fill="auto"/>
            <w:vAlign w:val="center"/>
          </w:tcPr>
          <w:p w14:paraId="2E30D90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342" w:type="dxa"/>
            <w:tcBorders>
              <w:tl2br w:val="nil"/>
              <w:tr2bl w:val="nil"/>
            </w:tcBorders>
            <w:shd w:val="clear" w:color="auto" w:fill="auto"/>
            <w:vAlign w:val="center"/>
          </w:tcPr>
          <w:p w14:paraId="2213145D">
            <w:pPr>
              <w:widowControl/>
              <w:jc w:val="left"/>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r>
      <w:tr w14:paraId="1C9D28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78" w:hRule="atLeast"/>
        </w:trPr>
        <w:tc>
          <w:tcPr>
            <w:tcW w:w="525" w:type="dxa"/>
            <w:tcBorders>
              <w:tl2br w:val="nil"/>
              <w:tr2bl w:val="nil"/>
            </w:tcBorders>
            <w:shd w:val="clear" w:color="auto" w:fill="auto"/>
            <w:vAlign w:val="center"/>
          </w:tcPr>
          <w:p w14:paraId="6457B598">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33</w:t>
            </w:r>
          </w:p>
        </w:tc>
        <w:tc>
          <w:tcPr>
            <w:tcW w:w="844" w:type="dxa"/>
            <w:tcBorders>
              <w:tl2br w:val="nil"/>
              <w:tr2bl w:val="nil"/>
            </w:tcBorders>
            <w:shd w:val="clear" w:color="auto" w:fill="auto"/>
            <w:vAlign w:val="center"/>
          </w:tcPr>
          <w:p w14:paraId="508FBC8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6F739DF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1208C71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2332ED4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总氮（以N计）</w:t>
            </w:r>
          </w:p>
        </w:tc>
        <w:tc>
          <w:tcPr>
            <w:tcW w:w="636" w:type="dxa"/>
            <w:tcBorders>
              <w:tl2br w:val="nil"/>
              <w:tr2bl w:val="nil"/>
            </w:tcBorders>
            <w:shd w:val="clear" w:color="auto" w:fill="auto"/>
            <w:vAlign w:val="center"/>
          </w:tcPr>
          <w:p w14:paraId="151986C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bidi="ar"/>
              </w:rPr>
              <w:t>手工</w:t>
            </w:r>
          </w:p>
        </w:tc>
        <w:tc>
          <w:tcPr>
            <w:tcW w:w="1706" w:type="dxa"/>
            <w:tcBorders>
              <w:tl2br w:val="nil"/>
              <w:tr2bl w:val="nil"/>
            </w:tcBorders>
            <w:shd w:val="clear" w:color="auto" w:fill="auto"/>
            <w:vAlign w:val="center"/>
          </w:tcPr>
          <w:p w14:paraId="484440B3">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790A78CD">
            <w:pPr>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70</w:t>
            </w:r>
            <w:r>
              <w:rPr>
                <w:rFonts w:hint="eastAsia" w:ascii="宋体" w:hAnsi="宋体" w:eastAsia="宋体" w:cs="宋体"/>
                <w:color w:val="auto"/>
              </w:rPr>
              <w:t>mg/L</w:t>
            </w:r>
          </w:p>
        </w:tc>
        <w:tc>
          <w:tcPr>
            <w:tcW w:w="840" w:type="dxa"/>
            <w:tcBorders>
              <w:tl2br w:val="nil"/>
              <w:tr2bl w:val="nil"/>
            </w:tcBorders>
            <w:shd w:val="clear" w:color="auto" w:fill="auto"/>
            <w:vAlign w:val="center"/>
          </w:tcPr>
          <w:p w14:paraId="6193E3C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0.05mg/L</w:t>
            </w:r>
          </w:p>
        </w:tc>
        <w:tc>
          <w:tcPr>
            <w:tcW w:w="705" w:type="dxa"/>
            <w:tcBorders>
              <w:tl2br w:val="nil"/>
              <w:tr2bl w:val="nil"/>
            </w:tcBorders>
            <w:shd w:val="clear" w:color="auto" w:fill="auto"/>
            <w:vAlign w:val="center"/>
          </w:tcPr>
          <w:p w14:paraId="25334DFA">
            <w:pPr>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w:t>
            </w:r>
          </w:p>
        </w:tc>
        <w:tc>
          <w:tcPr>
            <w:tcW w:w="1320" w:type="dxa"/>
            <w:tcBorders>
              <w:tl2br w:val="nil"/>
              <w:tr2bl w:val="nil"/>
            </w:tcBorders>
            <w:shd w:val="clear" w:color="auto" w:fill="auto"/>
            <w:vAlign w:val="center"/>
          </w:tcPr>
          <w:p w14:paraId="1DA4DB52">
            <w:pPr>
              <w:jc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w:t>
            </w:r>
          </w:p>
        </w:tc>
        <w:tc>
          <w:tcPr>
            <w:tcW w:w="990" w:type="dxa"/>
            <w:tcBorders>
              <w:tl2br w:val="nil"/>
              <w:tr2bl w:val="nil"/>
            </w:tcBorders>
            <w:shd w:val="clear" w:color="auto" w:fill="auto"/>
            <w:vAlign w:val="center"/>
          </w:tcPr>
          <w:p w14:paraId="02BB0CD9">
            <w:pPr>
              <w:jc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w:t>
            </w:r>
          </w:p>
        </w:tc>
        <w:tc>
          <w:tcPr>
            <w:tcW w:w="1155" w:type="dxa"/>
            <w:tcBorders>
              <w:tl2br w:val="nil"/>
              <w:tr2bl w:val="nil"/>
            </w:tcBorders>
            <w:shd w:val="clear" w:color="auto" w:fill="auto"/>
            <w:vAlign w:val="center"/>
          </w:tcPr>
          <w:p w14:paraId="448A83C5">
            <w:pPr>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w:t>
            </w:r>
          </w:p>
        </w:tc>
        <w:tc>
          <w:tcPr>
            <w:tcW w:w="1035" w:type="dxa"/>
            <w:tcBorders>
              <w:tl2br w:val="nil"/>
              <w:tr2bl w:val="nil"/>
            </w:tcBorders>
            <w:shd w:val="clear" w:color="auto" w:fill="auto"/>
            <w:vAlign w:val="center"/>
          </w:tcPr>
          <w:p w14:paraId="11BB442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6AD152F6">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036ACCF7">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val="en-US" w:eastAsia="zh-CN" w:bidi="ar"/>
              </w:rPr>
              <w:t>日</w:t>
            </w:r>
          </w:p>
        </w:tc>
        <w:tc>
          <w:tcPr>
            <w:tcW w:w="1559" w:type="dxa"/>
            <w:tcBorders>
              <w:tl2br w:val="nil"/>
              <w:tr2bl w:val="nil"/>
            </w:tcBorders>
            <w:shd w:val="clear" w:color="auto" w:fill="auto"/>
            <w:vAlign w:val="center"/>
          </w:tcPr>
          <w:p w14:paraId="64B5F6E1">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总氮的测定 碱性过硫酸钾消解紫外分光光度法》</w:t>
            </w:r>
          </w:p>
          <w:p w14:paraId="708450A6">
            <w:pPr>
              <w:widowControl/>
              <w:jc w:val="center"/>
              <w:textAlignment w:val="center"/>
              <w:rPr>
                <w:rFonts w:ascii="宋体" w:hAnsi="宋体" w:eastAsia="宋体" w:cs="宋体"/>
                <w:color w:val="auto"/>
                <w:sz w:val="24"/>
                <w:szCs w:val="24"/>
              </w:rPr>
            </w:pPr>
            <w:r>
              <w:rPr>
                <w:rStyle w:val="29"/>
                <w:rFonts w:hint="eastAsia" w:ascii="宋体" w:hAnsi="宋体" w:eastAsia="宋体" w:cs="宋体"/>
                <w:color w:val="auto"/>
                <w:sz w:val="24"/>
                <w:szCs w:val="24"/>
              </w:rPr>
              <w:t>HJ636-2012</w:t>
            </w:r>
          </w:p>
        </w:tc>
        <w:tc>
          <w:tcPr>
            <w:tcW w:w="992" w:type="dxa"/>
            <w:tcBorders>
              <w:tl2br w:val="nil"/>
              <w:tr2bl w:val="nil"/>
            </w:tcBorders>
            <w:shd w:val="clear" w:color="auto" w:fill="auto"/>
            <w:vAlign w:val="center"/>
          </w:tcPr>
          <w:p w14:paraId="24FD6707">
            <w:pPr>
              <w:widowControl/>
              <w:jc w:val="center"/>
              <w:textAlignment w:val="center"/>
              <w:rPr>
                <w:rStyle w:val="29"/>
                <w:rFonts w:hint="eastAsia" w:ascii="宋体" w:hAnsi="宋体" w:eastAsia="宋体" w:cs="宋体"/>
                <w:color w:val="auto"/>
                <w:sz w:val="24"/>
                <w:szCs w:val="24"/>
                <w:lang w:eastAsia="zh-CN" w:bidi="ar"/>
              </w:rPr>
            </w:pPr>
            <w:r>
              <w:rPr>
                <w:rFonts w:hint="eastAsia" w:ascii="宋体" w:hAnsi="宋体" w:eastAsia="宋体" w:cs="宋体"/>
                <w:color w:val="auto"/>
                <w:kern w:val="0"/>
                <w:sz w:val="24"/>
                <w:szCs w:val="24"/>
              </w:rPr>
              <w:t>紫外可见分光光度计</w:t>
            </w:r>
          </w:p>
        </w:tc>
        <w:tc>
          <w:tcPr>
            <w:tcW w:w="1418" w:type="dxa"/>
            <w:tcBorders>
              <w:tl2br w:val="nil"/>
              <w:tr2bl w:val="nil"/>
            </w:tcBorders>
            <w:shd w:val="clear" w:color="auto" w:fill="auto"/>
            <w:vAlign w:val="center"/>
          </w:tcPr>
          <w:p w14:paraId="67742F0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1342" w:type="dxa"/>
            <w:tcBorders>
              <w:tl2br w:val="nil"/>
              <w:tr2bl w:val="nil"/>
            </w:tcBorders>
            <w:shd w:val="clear" w:color="auto" w:fill="auto"/>
            <w:vAlign w:val="center"/>
          </w:tcPr>
          <w:p w14:paraId="09B7CEF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w:t>
            </w:r>
          </w:p>
        </w:tc>
      </w:tr>
      <w:tr w14:paraId="0927D2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4" w:hRule="atLeast"/>
        </w:trPr>
        <w:tc>
          <w:tcPr>
            <w:tcW w:w="525" w:type="dxa"/>
            <w:tcBorders>
              <w:tl2br w:val="nil"/>
              <w:tr2bl w:val="nil"/>
            </w:tcBorders>
            <w:shd w:val="clear" w:color="auto" w:fill="auto"/>
            <w:vAlign w:val="center"/>
          </w:tcPr>
          <w:p w14:paraId="76EA6E3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34</w:t>
            </w:r>
          </w:p>
        </w:tc>
        <w:tc>
          <w:tcPr>
            <w:tcW w:w="844" w:type="dxa"/>
            <w:tcBorders>
              <w:tl2br w:val="nil"/>
              <w:tr2bl w:val="nil"/>
            </w:tcBorders>
            <w:shd w:val="clear" w:color="auto" w:fill="auto"/>
            <w:vAlign w:val="center"/>
          </w:tcPr>
          <w:p w14:paraId="3AF52EC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7A7DEC0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1E72045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33D6471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总磷（以P计）</w:t>
            </w:r>
          </w:p>
        </w:tc>
        <w:tc>
          <w:tcPr>
            <w:tcW w:w="636" w:type="dxa"/>
            <w:tcBorders>
              <w:tl2br w:val="nil"/>
              <w:tr2bl w:val="nil"/>
            </w:tcBorders>
            <w:shd w:val="clear" w:color="auto" w:fill="auto"/>
            <w:vAlign w:val="center"/>
          </w:tcPr>
          <w:p w14:paraId="418914D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2EEF02EE">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75784A0E">
            <w:pPr>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rPr>
              <w:t>mg/L</w:t>
            </w:r>
          </w:p>
        </w:tc>
        <w:tc>
          <w:tcPr>
            <w:tcW w:w="840" w:type="dxa"/>
            <w:tcBorders>
              <w:tl2br w:val="nil"/>
              <w:tr2bl w:val="nil"/>
            </w:tcBorders>
            <w:shd w:val="clear" w:color="auto" w:fill="auto"/>
            <w:vAlign w:val="center"/>
          </w:tcPr>
          <w:p w14:paraId="71C2FC5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0.01mg/L</w:t>
            </w:r>
          </w:p>
        </w:tc>
        <w:tc>
          <w:tcPr>
            <w:tcW w:w="705" w:type="dxa"/>
            <w:tcBorders>
              <w:tl2br w:val="nil"/>
              <w:tr2bl w:val="nil"/>
            </w:tcBorders>
            <w:shd w:val="clear" w:color="auto" w:fill="auto"/>
            <w:vAlign w:val="center"/>
          </w:tcPr>
          <w:p w14:paraId="72A0480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E521108">
            <w:pPr>
              <w:jc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w:t>
            </w:r>
          </w:p>
        </w:tc>
        <w:tc>
          <w:tcPr>
            <w:tcW w:w="990" w:type="dxa"/>
            <w:tcBorders>
              <w:tl2br w:val="nil"/>
              <w:tr2bl w:val="nil"/>
            </w:tcBorders>
            <w:shd w:val="clear" w:color="auto" w:fill="auto"/>
            <w:vAlign w:val="center"/>
          </w:tcPr>
          <w:p w14:paraId="517E97E5">
            <w:pPr>
              <w:jc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w:t>
            </w:r>
          </w:p>
        </w:tc>
        <w:tc>
          <w:tcPr>
            <w:tcW w:w="1155" w:type="dxa"/>
            <w:tcBorders>
              <w:tl2br w:val="nil"/>
              <w:tr2bl w:val="nil"/>
            </w:tcBorders>
            <w:shd w:val="clear" w:color="auto" w:fill="auto"/>
            <w:vAlign w:val="center"/>
          </w:tcPr>
          <w:p w14:paraId="531AEB0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242B106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7CE6DBE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1ED8DBA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val="en-US" w:eastAsia="zh-CN" w:bidi="ar"/>
              </w:rPr>
              <w:t>日</w:t>
            </w:r>
          </w:p>
        </w:tc>
        <w:tc>
          <w:tcPr>
            <w:tcW w:w="1559" w:type="dxa"/>
            <w:tcBorders>
              <w:tl2br w:val="nil"/>
              <w:tr2bl w:val="nil"/>
            </w:tcBorders>
            <w:shd w:val="clear" w:color="auto" w:fill="auto"/>
            <w:vAlign w:val="center"/>
          </w:tcPr>
          <w:p w14:paraId="5D19472D">
            <w:pPr>
              <w:widowControl/>
              <w:jc w:val="center"/>
              <w:textAlignment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《水质 总磷的测定 钼酸铵分光光度法》</w:t>
            </w:r>
          </w:p>
          <w:p w14:paraId="1DD469F3">
            <w:pPr>
              <w:widowControl/>
              <w:jc w:val="center"/>
              <w:textAlignment w:val="center"/>
              <w:rPr>
                <w:rFonts w:hint="eastAsia" w:ascii="宋体" w:hAnsi="宋体" w:eastAsia="宋体" w:cs="宋体"/>
                <w:color w:val="auto"/>
                <w:sz w:val="24"/>
                <w:szCs w:val="24"/>
                <w:lang w:eastAsia="zh-CN"/>
              </w:rPr>
            </w:pPr>
            <w:r>
              <w:rPr>
                <w:rStyle w:val="29"/>
                <w:rFonts w:hint="eastAsia" w:ascii="宋体" w:hAnsi="宋体" w:eastAsia="宋体" w:cs="宋体"/>
                <w:sz w:val="24"/>
                <w:szCs w:val="24"/>
              </w:rPr>
              <w:t>GB11893-89</w:t>
            </w:r>
          </w:p>
        </w:tc>
        <w:tc>
          <w:tcPr>
            <w:tcW w:w="992" w:type="dxa"/>
            <w:tcBorders>
              <w:tl2br w:val="nil"/>
              <w:tr2bl w:val="nil"/>
            </w:tcBorders>
            <w:shd w:val="clear" w:color="auto" w:fill="auto"/>
            <w:vAlign w:val="center"/>
          </w:tcPr>
          <w:p w14:paraId="56022FEF">
            <w:pPr>
              <w:jc w:val="center"/>
              <w:rPr>
                <w:rFonts w:hint="eastAsia" w:ascii="宋体" w:hAnsi="宋体" w:eastAsia="宋体" w:cs="宋体"/>
                <w:color w:val="auto"/>
                <w:kern w:val="0"/>
                <w:sz w:val="24"/>
                <w:szCs w:val="24"/>
                <w:lang w:eastAsia="zh-CN" w:bidi="ar"/>
              </w:rPr>
            </w:pPr>
            <w:r>
              <w:rPr>
                <w:rFonts w:hint="eastAsia" w:ascii="宋体" w:hAnsi="宋体" w:eastAsia="宋体" w:cs="宋体"/>
                <w:color w:val="333333"/>
                <w:kern w:val="0"/>
                <w:sz w:val="24"/>
                <w:szCs w:val="24"/>
              </w:rPr>
              <w:t>紫外可见分光光度计</w:t>
            </w:r>
          </w:p>
        </w:tc>
        <w:tc>
          <w:tcPr>
            <w:tcW w:w="1418" w:type="dxa"/>
            <w:tcBorders>
              <w:tl2br w:val="nil"/>
              <w:tr2bl w:val="nil"/>
            </w:tcBorders>
            <w:shd w:val="clear" w:color="auto" w:fill="auto"/>
            <w:vAlign w:val="center"/>
          </w:tcPr>
          <w:p w14:paraId="68DE5E44">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4557E8C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3B0543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99" w:hRule="atLeast"/>
        </w:trPr>
        <w:tc>
          <w:tcPr>
            <w:tcW w:w="525" w:type="dxa"/>
            <w:tcBorders>
              <w:tl2br w:val="nil"/>
              <w:tr2bl w:val="nil"/>
            </w:tcBorders>
            <w:shd w:val="clear" w:color="auto" w:fill="auto"/>
            <w:vAlign w:val="center"/>
          </w:tcPr>
          <w:p w14:paraId="6406A165">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35</w:t>
            </w:r>
          </w:p>
        </w:tc>
        <w:tc>
          <w:tcPr>
            <w:tcW w:w="844" w:type="dxa"/>
            <w:tcBorders>
              <w:tl2br w:val="nil"/>
              <w:tr2bl w:val="nil"/>
            </w:tcBorders>
            <w:shd w:val="clear" w:color="auto" w:fill="auto"/>
            <w:vAlign w:val="center"/>
          </w:tcPr>
          <w:p w14:paraId="47A03EE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61589F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Style w:val="30"/>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7F5F4EA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30"/>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0A32CBE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2759BBD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34646DF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30" w:type="dxa"/>
            <w:tcBorders>
              <w:tl2br w:val="nil"/>
              <w:tr2bl w:val="nil"/>
            </w:tcBorders>
            <w:shd w:val="clear" w:color="auto" w:fill="auto"/>
            <w:vAlign w:val="center"/>
          </w:tcPr>
          <w:p w14:paraId="1C46EDF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840" w:type="dxa"/>
            <w:tcBorders>
              <w:tl2br w:val="nil"/>
              <w:tr2bl w:val="nil"/>
            </w:tcBorders>
            <w:shd w:val="clear" w:color="auto" w:fill="auto"/>
            <w:vAlign w:val="center"/>
          </w:tcPr>
          <w:p w14:paraId="5217B90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05" w:type="dxa"/>
            <w:tcBorders>
              <w:tl2br w:val="nil"/>
              <w:tr2bl w:val="nil"/>
            </w:tcBorders>
            <w:shd w:val="clear" w:color="auto" w:fill="auto"/>
            <w:vAlign w:val="center"/>
          </w:tcPr>
          <w:p w14:paraId="1BB5D5B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90787C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330C879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726490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6436F6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04272E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2F899A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21EC3AA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pH值的测定 电极法》</w:t>
            </w:r>
          </w:p>
          <w:p w14:paraId="6E076BA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1147-2020</w:t>
            </w:r>
          </w:p>
        </w:tc>
        <w:tc>
          <w:tcPr>
            <w:tcW w:w="992" w:type="dxa"/>
            <w:tcBorders>
              <w:tl2br w:val="nil"/>
              <w:tr2bl w:val="nil"/>
            </w:tcBorders>
            <w:shd w:val="clear" w:color="auto" w:fill="auto"/>
            <w:vAlign w:val="center"/>
          </w:tcPr>
          <w:p w14:paraId="596C5112">
            <w:pPr>
              <w:widowControl/>
              <w:jc w:val="center"/>
              <w:textAlignment w:val="center"/>
              <w:rPr>
                <w:rFonts w:ascii="宋体" w:hAnsi="宋体" w:eastAsia="宋体" w:cs="宋体"/>
                <w:color w:val="auto"/>
                <w:kern w:val="0"/>
                <w:sz w:val="24"/>
                <w:szCs w:val="24"/>
                <w:highlight w:val="none"/>
                <w:lang w:bidi="ar"/>
              </w:rPr>
            </w:pPr>
            <w:r>
              <w:rPr>
                <w:rStyle w:val="26"/>
                <w:rFonts w:hint="eastAsia" w:ascii="宋体" w:hAnsi="宋体" w:eastAsia="宋体" w:cs="宋体"/>
                <w:color w:val="auto"/>
                <w:sz w:val="24"/>
                <w:szCs w:val="24"/>
                <w:highlight w:val="none"/>
                <w:lang w:bidi="ar"/>
              </w:rPr>
              <w:t>pH计</w:t>
            </w:r>
          </w:p>
        </w:tc>
        <w:tc>
          <w:tcPr>
            <w:tcW w:w="1418" w:type="dxa"/>
            <w:tcBorders>
              <w:tl2br w:val="nil"/>
              <w:tr2bl w:val="nil"/>
            </w:tcBorders>
            <w:shd w:val="clear" w:color="auto" w:fill="auto"/>
            <w:vAlign w:val="center"/>
          </w:tcPr>
          <w:p w14:paraId="7B7675F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B95FC2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雨水排口有流动水排放时按月监测</w:t>
            </w:r>
          </w:p>
        </w:tc>
      </w:tr>
      <w:tr w14:paraId="16D8C5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3439304F">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36</w:t>
            </w:r>
          </w:p>
        </w:tc>
        <w:tc>
          <w:tcPr>
            <w:tcW w:w="844" w:type="dxa"/>
            <w:tcBorders>
              <w:tl2br w:val="nil"/>
              <w:tr2bl w:val="nil"/>
            </w:tcBorders>
            <w:shd w:val="clear" w:color="auto" w:fill="auto"/>
            <w:vAlign w:val="center"/>
          </w:tcPr>
          <w:p w14:paraId="00C6683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456155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528C27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30"/>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5431FD7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氨氮</w:t>
            </w:r>
          </w:p>
        </w:tc>
        <w:tc>
          <w:tcPr>
            <w:tcW w:w="636" w:type="dxa"/>
            <w:tcBorders>
              <w:tl2br w:val="nil"/>
              <w:tr2bl w:val="nil"/>
            </w:tcBorders>
            <w:shd w:val="clear" w:color="auto" w:fill="auto"/>
            <w:vAlign w:val="center"/>
          </w:tcPr>
          <w:p w14:paraId="2BF5421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009D99BC">
            <w:pPr>
              <w:rPr>
                <w:rFonts w:ascii="宋体" w:hAnsi="宋体" w:eastAsia="宋体" w:cs="宋体"/>
                <w:color w:val="auto"/>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30" w:type="dxa"/>
            <w:tcBorders>
              <w:tl2br w:val="nil"/>
              <w:tr2bl w:val="nil"/>
            </w:tcBorders>
            <w:shd w:val="clear" w:color="auto" w:fill="auto"/>
            <w:vAlign w:val="center"/>
          </w:tcPr>
          <w:p w14:paraId="1AA5118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840" w:type="dxa"/>
            <w:tcBorders>
              <w:tl2br w:val="nil"/>
              <w:tr2bl w:val="nil"/>
            </w:tcBorders>
            <w:shd w:val="clear" w:color="auto" w:fill="auto"/>
            <w:vAlign w:val="center"/>
          </w:tcPr>
          <w:p w14:paraId="66E049D3">
            <w:pPr>
              <w:jc w:val="center"/>
              <w:rPr>
                <w:rFonts w:ascii="宋体" w:hAnsi="宋体" w:eastAsia="宋体" w:cs="宋体"/>
                <w:color w:val="auto"/>
                <w:sz w:val="24"/>
                <w:szCs w:val="24"/>
              </w:rPr>
            </w:pPr>
            <w:r>
              <w:rPr>
                <w:rFonts w:hint="eastAsia" w:ascii="宋体" w:hAnsi="宋体" w:eastAsia="宋体" w:cs="宋体"/>
                <w:color w:val="auto"/>
                <w:sz w:val="24"/>
                <w:szCs w:val="24"/>
              </w:rPr>
              <w:t>0.025</w:t>
            </w:r>
          </w:p>
          <w:p w14:paraId="590339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7486EB7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3CEC1C1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65D830C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4E7C800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6B43B6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11A339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6C5A9BA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2A54EC0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14:paraId="7ED05F7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
          <w:p w14:paraId="4657547E">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3CB69925">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561B132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雨水排口有流动水排放时按月监测</w:t>
            </w:r>
          </w:p>
        </w:tc>
      </w:tr>
      <w:tr w14:paraId="07E482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089AB6C0">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37</w:t>
            </w:r>
          </w:p>
        </w:tc>
        <w:tc>
          <w:tcPr>
            <w:tcW w:w="844" w:type="dxa"/>
            <w:tcBorders>
              <w:tl2br w:val="nil"/>
              <w:tr2bl w:val="nil"/>
            </w:tcBorders>
            <w:shd w:val="clear" w:color="auto" w:fill="auto"/>
            <w:vAlign w:val="center"/>
          </w:tcPr>
          <w:p w14:paraId="67EDAE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4C99837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6FE614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30"/>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5F5FCD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14:paraId="629D4CC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7D4972D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30" w:type="dxa"/>
            <w:tcBorders>
              <w:tl2br w:val="nil"/>
              <w:tr2bl w:val="nil"/>
            </w:tcBorders>
            <w:shd w:val="clear" w:color="auto" w:fill="auto"/>
            <w:vAlign w:val="center"/>
          </w:tcPr>
          <w:p w14:paraId="0ABA899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840" w:type="dxa"/>
            <w:tcBorders>
              <w:tl2br w:val="nil"/>
              <w:tr2bl w:val="nil"/>
            </w:tcBorders>
            <w:shd w:val="clear" w:color="auto" w:fill="auto"/>
            <w:vAlign w:val="center"/>
          </w:tcPr>
          <w:p w14:paraId="4B069F8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5mg/L</w:t>
            </w:r>
          </w:p>
        </w:tc>
        <w:tc>
          <w:tcPr>
            <w:tcW w:w="705" w:type="dxa"/>
            <w:tcBorders>
              <w:tl2br w:val="nil"/>
              <w:tr2bl w:val="nil"/>
            </w:tcBorders>
            <w:shd w:val="clear" w:color="auto" w:fill="auto"/>
            <w:vAlign w:val="center"/>
          </w:tcPr>
          <w:p w14:paraId="379AFD9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75DD5A2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6BC251F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DB54A0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164E5B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7CD095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143CC21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6C7CC54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453F5A37">
            <w:pPr>
              <w:widowControl/>
              <w:jc w:val="center"/>
              <w:textAlignment w:val="center"/>
              <w:rPr>
                <w:rFonts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lang w:bidi="ar"/>
              </w:rPr>
              <w:t>GB/T 11901-1989</w:t>
            </w:r>
          </w:p>
        </w:tc>
        <w:tc>
          <w:tcPr>
            <w:tcW w:w="992" w:type="dxa"/>
            <w:tcBorders>
              <w:tl2br w:val="nil"/>
              <w:tr2bl w:val="nil"/>
            </w:tcBorders>
            <w:shd w:val="clear" w:color="auto" w:fill="auto"/>
            <w:vAlign w:val="center"/>
          </w:tcPr>
          <w:p w14:paraId="6D27DEB4">
            <w:pPr>
              <w:widowControl/>
              <w:jc w:val="center"/>
              <w:textAlignment w:val="center"/>
              <w:rPr>
                <w:rFonts w:ascii="宋体" w:hAnsi="宋体" w:eastAsia="宋体" w:cs="宋体"/>
                <w:color w:val="auto"/>
                <w:kern w:val="0"/>
                <w:sz w:val="24"/>
                <w:szCs w:val="24"/>
                <w:highlight w:val="none"/>
                <w:lang w:bidi="ar"/>
              </w:rPr>
            </w:pPr>
            <w:r>
              <w:rPr>
                <w:rStyle w:val="26"/>
                <w:rFonts w:hint="default" w:ascii="宋体" w:hAnsi="宋体" w:eastAsia="宋体" w:cs="宋体"/>
                <w:sz w:val="24"/>
                <w:szCs w:val="24"/>
                <w:lang w:val="en-US" w:eastAsia="zh-CN" w:bidi="ar"/>
              </w:rPr>
              <w:t>万分之一天平</w:t>
            </w:r>
          </w:p>
        </w:tc>
        <w:tc>
          <w:tcPr>
            <w:tcW w:w="1418" w:type="dxa"/>
            <w:tcBorders>
              <w:tl2br w:val="nil"/>
              <w:tr2bl w:val="nil"/>
            </w:tcBorders>
            <w:shd w:val="clear" w:color="auto" w:fill="auto"/>
            <w:vAlign w:val="center"/>
          </w:tcPr>
          <w:p w14:paraId="451A7FA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2F7C17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雨水排口有流动水排放时按月监测</w:t>
            </w:r>
          </w:p>
        </w:tc>
      </w:tr>
      <w:tr w14:paraId="6377A2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6BBF73EF">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38</w:t>
            </w:r>
          </w:p>
        </w:tc>
        <w:tc>
          <w:tcPr>
            <w:tcW w:w="844" w:type="dxa"/>
            <w:tcBorders>
              <w:tl2br w:val="nil"/>
              <w:tr2bl w:val="nil"/>
            </w:tcBorders>
            <w:shd w:val="clear" w:color="auto" w:fill="auto"/>
            <w:vAlign w:val="center"/>
          </w:tcPr>
          <w:p w14:paraId="55A7D7F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2A0C90F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ascii="宋体" w:hAnsi="宋体" w:eastAsia="宋体" w:cs="宋体"/>
                <w:color w:val="auto"/>
                <w:kern w:val="0"/>
                <w:sz w:val="24"/>
                <w:szCs w:val="24"/>
                <w:highlight w:val="none"/>
                <w:lang w:bidi="ar"/>
              </w:rPr>
              <w:t>3</w:t>
            </w:r>
          </w:p>
        </w:tc>
        <w:tc>
          <w:tcPr>
            <w:tcW w:w="1125" w:type="dxa"/>
            <w:tcBorders>
              <w:tl2br w:val="nil"/>
              <w:tr2bl w:val="nil"/>
            </w:tcBorders>
            <w:shd w:val="clear" w:color="auto" w:fill="auto"/>
            <w:vAlign w:val="center"/>
          </w:tcPr>
          <w:p w14:paraId="2998C6E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30"/>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29EC44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5B2DBD8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1972F97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30" w:type="dxa"/>
            <w:tcBorders>
              <w:tl2br w:val="nil"/>
              <w:tr2bl w:val="nil"/>
            </w:tcBorders>
            <w:shd w:val="clear" w:color="auto" w:fill="auto"/>
            <w:vAlign w:val="center"/>
          </w:tcPr>
          <w:p w14:paraId="3BC947D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840" w:type="dxa"/>
            <w:tcBorders>
              <w:tl2br w:val="nil"/>
              <w:tr2bl w:val="nil"/>
            </w:tcBorders>
            <w:shd w:val="clear" w:color="auto" w:fill="auto"/>
            <w:vAlign w:val="center"/>
          </w:tcPr>
          <w:p w14:paraId="1AB05A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4mg/L</w:t>
            </w:r>
          </w:p>
        </w:tc>
        <w:tc>
          <w:tcPr>
            <w:tcW w:w="705" w:type="dxa"/>
            <w:tcBorders>
              <w:tl2br w:val="nil"/>
              <w:tr2bl w:val="nil"/>
            </w:tcBorders>
            <w:shd w:val="clear" w:color="auto" w:fill="auto"/>
            <w:vAlign w:val="center"/>
          </w:tcPr>
          <w:p w14:paraId="6D5CAEF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A206F2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0E3F59B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4B6CB72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050163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56A4A3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3B4EF27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5A4B7C1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化学需氧量的测定 重铬酸盐法》</w:t>
            </w:r>
          </w:p>
          <w:p w14:paraId="1ED66D46">
            <w:pPr>
              <w:widowControl/>
              <w:jc w:val="center"/>
              <w:textAlignment w:val="center"/>
              <w:rPr>
                <w:rFonts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lang w:bidi="ar"/>
              </w:rPr>
              <w:t>HJ 828-2017</w:t>
            </w:r>
          </w:p>
        </w:tc>
        <w:tc>
          <w:tcPr>
            <w:tcW w:w="992" w:type="dxa"/>
            <w:tcBorders>
              <w:tl2br w:val="nil"/>
              <w:tr2bl w:val="nil"/>
            </w:tcBorders>
            <w:shd w:val="clear" w:color="auto" w:fill="auto"/>
            <w:vAlign w:val="center"/>
          </w:tcPr>
          <w:p w14:paraId="43302536">
            <w:pPr>
              <w:widowControl/>
              <w:jc w:val="center"/>
              <w:textAlignment w:val="center"/>
              <w:rPr>
                <w:rFonts w:ascii="宋体" w:hAnsi="宋体" w:eastAsia="宋体" w:cs="宋体"/>
                <w:color w:val="auto"/>
                <w:kern w:val="0"/>
                <w:sz w:val="24"/>
                <w:szCs w:val="24"/>
                <w:highlight w:val="none"/>
                <w:lang w:bidi="ar"/>
              </w:rPr>
            </w:pPr>
            <w:r>
              <w:rPr>
                <w:rStyle w:val="26"/>
                <w:rFonts w:hint="eastAsia" w:ascii="宋体" w:hAnsi="宋体" w:eastAsia="宋体" w:cs="宋体"/>
                <w:color w:val="auto"/>
                <w:sz w:val="24"/>
                <w:szCs w:val="24"/>
                <w:highlight w:val="none"/>
                <w:lang w:bidi="ar"/>
              </w:rPr>
              <w:t>标准 COD消解仪</w:t>
            </w:r>
          </w:p>
        </w:tc>
        <w:tc>
          <w:tcPr>
            <w:tcW w:w="1418" w:type="dxa"/>
            <w:tcBorders>
              <w:tl2br w:val="nil"/>
              <w:tr2bl w:val="nil"/>
            </w:tcBorders>
            <w:shd w:val="clear" w:color="auto" w:fill="auto"/>
            <w:vAlign w:val="center"/>
          </w:tcPr>
          <w:p w14:paraId="0DBF9F1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15C898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雨水排口有流动水排放时按月监测</w:t>
            </w:r>
          </w:p>
        </w:tc>
      </w:tr>
    </w:tbl>
    <w:p w14:paraId="0F29B8C0">
      <w:pPr>
        <w:adjustRightInd w:val="0"/>
        <w:snapToGrid w:val="0"/>
        <w:spacing w:before="255" w:beforeLines="80"/>
        <w:jc w:val="center"/>
        <w:rPr>
          <w:rFonts w:ascii="宋体" w:hAnsi="宋体" w:eastAsia="宋体" w:cs="宋体"/>
          <w:color w:val="FF0000"/>
          <w:sz w:val="28"/>
          <w:szCs w:val="28"/>
        </w:rPr>
      </w:pPr>
    </w:p>
    <w:p w14:paraId="65902B83">
      <w:pPr>
        <w:adjustRightInd w:val="0"/>
        <w:snapToGrid w:val="0"/>
        <w:spacing w:before="255" w:beforeLines="80"/>
        <w:jc w:val="center"/>
        <w:rPr>
          <w:rFonts w:ascii="宋体" w:hAnsi="宋体" w:eastAsia="宋体" w:cs="宋体"/>
          <w:color w:val="FF0000"/>
          <w:sz w:val="28"/>
          <w:szCs w:val="28"/>
        </w:rPr>
        <w:sectPr>
          <w:pgSz w:w="23811" w:h="16838" w:orient="landscape"/>
          <w:pgMar w:top="1803" w:right="1440" w:bottom="1803" w:left="1440" w:header="851" w:footer="992" w:gutter="0"/>
          <w:cols w:space="0" w:num="1"/>
          <w:docGrid w:type="lines" w:linePitch="319" w:charSpace="0"/>
        </w:sectPr>
      </w:pPr>
    </w:p>
    <w:p w14:paraId="0E342410">
      <w:pPr>
        <w:pStyle w:val="7"/>
        <w:numPr>
          <w:ilvl w:val="0"/>
          <w:numId w:val="0"/>
        </w:numPr>
        <w:spacing w:before="0" w:after="0" w:line="240" w:lineRule="auto"/>
        <w:jc w:val="both"/>
        <w:rPr>
          <w:rFonts w:ascii="宋体" w:hAnsi="宋体" w:eastAsia="宋体" w:cs="宋体"/>
          <w:b w:val="0"/>
          <w:bCs w:val="0"/>
          <w:sz w:val="28"/>
          <w:szCs w:val="28"/>
        </w:rPr>
      </w:pPr>
      <w:bookmarkStart w:id="1" w:name="SCLZXJCINFO"/>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污泥监测方案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20"/>
        <w:gridCol w:w="1482"/>
        <w:gridCol w:w="1998"/>
        <w:gridCol w:w="1998"/>
      </w:tblGrid>
      <w:tr w14:paraId="6321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B2AFA2B">
            <w:pPr>
              <w:rPr>
                <w:rFonts w:ascii="宋体" w:hAnsi="宋体" w:eastAsia="宋体" w:cs="宋体"/>
                <w:sz w:val="24"/>
                <w:szCs w:val="24"/>
              </w:rPr>
            </w:pPr>
            <w:r>
              <w:rPr>
                <w:rFonts w:hint="eastAsia" w:ascii="宋体" w:hAnsi="宋体" w:eastAsia="宋体" w:cs="宋体"/>
                <w:sz w:val="24"/>
                <w:szCs w:val="24"/>
              </w:rPr>
              <w:t>监测指标</w:t>
            </w:r>
          </w:p>
        </w:tc>
        <w:tc>
          <w:tcPr>
            <w:tcW w:w="1320" w:type="dxa"/>
          </w:tcPr>
          <w:p w14:paraId="1330BA4D">
            <w:pPr>
              <w:rPr>
                <w:rFonts w:ascii="宋体" w:hAnsi="宋体" w:eastAsia="宋体" w:cs="宋体"/>
                <w:sz w:val="24"/>
                <w:szCs w:val="24"/>
              </w:rPr>
            </w:pPr>
            <w:r>
              <w:rPr>
                <w:rFonts w:hint="eastAsia" w:ascii="宋体" w:hAnsi="宋体" w:eastAsia="宋体" w:cs="宋体"/>
                <w:sz w:val="24"/>
                <w:szCs w:val="24"/>
              </w:rPr>
              <w:t>监测频次</w:t>
            </w:r>
          </w:p>
        </w:tc>
        <w:tc>
          <w:tcPr>
            <w:tcW w:w="1482" w:type="dxa"/>
          </w:tcPr>
          <w:p w14:paraId="592019AA">
            <w:pPr>
              <w:rPr>
                <w:rFonts w:ascii="宋体" w:hAnsi="宋体" w:eastAsia="宋体" w:cs="宋体"/>
                <w:sz w:val="24"/>
                <w:szCs w:val="24"/>
              </w:rPr>
            </w:pPr>
            <w:r>
              <w:rPr>
                <w:rFonts w:hint="eastAsia" w:ascii="宋体" w:hAnsi="宋体" w:eastAsia="宋体" w:cs="宋体"/>
                <w:sz w:val="24"/>
                <w:szCs w:val="24"/>
              </w:rPr>
              <w:t>监测方式</w:t>
            </w:r>
          </w:p>
        </w:tc>
        <w:tc>
          <w:tcPr>
            <w:tcW w:w="1998" w:type="dxa"/>
          </w:tcPr>
          <w:p w14:paraId="3B4253BE">
            <w:pPr>
              <w:rPr>
                <w:rFonts w:ascii="宋体" w:hAnsi="宋体" w:eastAsia="宋体" w:cs="宋体"/>
                <w:sz w:val="24"/>
                <w:szCs w:val="24"/>
              </w:rPr>
            </w:pPr>
            <w:r>
              <w:rPr>
                <w:rFonts w:hint="eastAsia" w:ascii="宋体" w:hAnsi="宋体" w:eastAsia="宋体" w:cs="宋体"/>
                <w:sz w:val="24"/>
                <w:szCs w:val="24"/>
              </w:rPr>
              <w:t>监测方法</w:t>
            </w:r>
          </w:p>
        </w:tc>
        <w:tc>
          <w:tcPr>
            <w:tcW w:w="1998" w:type="dxa"/>
          </w:tcPr>
          <w:p w14:paraId="702358E2">
            <w:pPr>
              <w:rPr>
                <w:rFonts w:ascii="宋体" w:hAnsi="宋体" w:eastAsia="宋体" w:cs="宋体"/>
                <w:sz w:val="24"/>
                <w:szCs w:val="24"/>
              </w:rPr>
            </w:pPr>
            <w:r>
              <w:rPr>
                <w:rFonts w:hint="eastAsia" w:ascii="宋体" w:hAnsi="宋体" w:eastAsia="宋体" w:cs="宋体"/>
                <w:sz w:val="24"/>
                <w:szCs w:val="24"/>
              </w:rPr>
              <w:t>检测设备</w:t>
            </w:r>
          </w:p>
        </w:tc>
      </w:tr>
      <w:tr w14:paraId="48BD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58B18CF">
            <w:pPr>
              <w:jc w:val="both"/>
              <w:rPr>
                <w:rFonts w:ascii="宋体" w:hAnsi="宋体" w:eastAsia="宋体" w:cs="宋体"/>
                <w:color w:val="auto"/>
                <w:sz w:val="24"/>
                <w:szCs w:val="24"/>
              </w:rPr>
            </w:pPr>
            <w:r>
              <w:rPr>
                <w:rFonts w:hint="eastAsia" w:ascii="宋体" w:hAnsi="宋体" w:eastAsia="宋体" w:cs="宋体"/>
                <w:color w:val="auto"/>
                <w:sz w:val="24"/>
                <w:szCs w:val="24"/>
              </w:rPr>
              <w:t>含水量</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p>
        </w:tc>
        <w:tc>
          <w:tcPr>
            <w:tcW w:w="1320" w:type="dxa"/>
          </w:tcPr>
          <w:p w14:paraId="18992510">
            <w:pPr>
              <w:rPr>
                <w:rFonts w:ascii="宋体" w:hAnsi="宋体" w:eastAsia="宋体" w:cs="宋体"/>
                <w:color w:val="auto"/>
                <w:sz w:val="24"/>
                <w:szCs w:val="24"/>
              </w:rPr>
            </w:pPr>
            <w:r>
              <w:rPr>
                <w:rFonts w:hint="eastAsia" w:ascii="宋体" w:hAnsi="宋体" w:eastAsia="宋体" w:cs="宋体"/>
                <w:color w:val="auto"/>
                <w:sz w:val="24"/>
                <w:szCs w:val="24"/>
                <w:lang w:eastAsia="zh-CN"/>
              </w:rPr>
              <w:t>正常脱泥时开展检测</w:t>
            </w:r>
            <w:r>
              <w:rPr>
                <w:rFonts w:hint="eastAsia" w:ascii="宋体" w:hAnsi="宋体" w:eastAsia="宋体" w:cs="宋体"/>
                <w:color w:val="auto"/>
                <w:sz w:val="24"/>
                <w:szCs w:val="24"/>
              </w:rPr>
              <w:t>1次/日</w:t>
            </w:r>
          </w:p>
        </w:tc>
        <w:tc>
          <w:tcPr>
            <w:tcW w:w="1482" w:type="dxa"/>
          </w:tcPr>
          <w:p w14:paraId="436E6153">
            <w:pP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998" w:type="dxa"/>
          </w:tcPr>
          <w:p w14:paraId="716151D8">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重量法CJ/T 221-</w:t>
            </w:r>
            <w:r>
              <w:rPr>
                <w:rFonts w:hint="eastAsia" w:ascii="宋体" w:hAnsi="宋体" w:eastAsia="宋体" w:cs="宋体"/>
                <w:color w:val="auto"/>
                <w:sz w:val="24"/>
                <w:szCs w:val="24"/>
                <w:lang w:val="en-US" w:eastAsia="zh-CN"/>
              </w:rPr>
              <w:t>2023</w:t>
            </w:r>
          </w:p>
        </w:tc>
        <w:tc>
          <w:tcPr>
            <w:tcW w:w="1998" w:type="dxa"/>
          </w:tcPr>
          <w:p w14:paraId="561FCEB2">
            <w:pPr>
              <w:rPr>
                <w:rFonts w:ascii="宋体" w:hAnsi="宋体" w:eastAsia="宋体" w:cs="宋体"/>
                <w:color w:val="auto"/>
                <w:sz w:val="24"/>
                <w:szCs w:val="24"/>
              </w:rPr>
            </w:pPr>
            <w:r>
              <w:rPr>
                <w:rFonts w:hint="eastAsia" w:ascii="宋体" w:hAnsi="宋体" w:eastAsia="宋体" w:cs="宋体"/>
                <w:color w:val="auto"/>
                <w:sz w:val="24"/>
                <w:szCs w:val="24"/>
                <w:lang w:eastAsia="zh-CN"/>
              </w:rPr>
              <w:t>万</w:t>
            </w:r>
            <w:r>
              <w:rPr>
                <w:rFonts w:hint="eastAsia" w:ascii="宋体" w:hAnsi="宋体" w:eastAsia="宋体" w:cs="宋体"/>
                <w:color w:val="auto"/>
                <w:sz w:val="24"/>
                <w:szCs w:val="24"/>
              </w:rPr>
              <w:t>分之一电子天平</w:t>
            </w:r>
          </w:p>
        </w:tc>
      </w:tr>
    </w:tbl>
    <w:p w14:paraId="59965C11">
      <w:pPr>
        <w:pStyle w:val="7"/>
        <w:numPr>
          <w:ilvl w:val="0"/>
          <w:numId w:val="0"/>
        </w:numPr>
        <w:spacing w:before="0" w:after="0"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周边环境监测方案</w:t>
      </w:r>
    </w:p>
    <w:tbl>
      <w:tblPr>
        <w:tblStyle w:val="9"/>
        <w:tblpPr w:leftFromText="180" w:rightFromText="180" w:vertAnchor="text" w:horzAnchor="page" w:tblpX="610" w:tblpY="155"/>
        <w:tblOverlap w:val="never"/>
        <w:tblW w:w="11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11"/>
        <w:gridCol w:w="1114"/>
        <w:gridCol w:w="1050"/>
        <w:gridCol w:w="1320"/>
        <w:gridCol w:w="1140"/>
        <w:gridCol w:w="2910"/>
        <w:gridCol w:w="1686"/>
      </w:tblGrid>
      <w:tr w14:paraId="798F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trPr>
        <w:tc>
          <w:tcPr>
            <w:tcW w:w="965" w:type="dxa"/>
          </w:tcPr>
          <w:p w14:paraId="0088F099">
            <w:pPr>
              <w:jc w:val="center"/>
              <w:rPr>
                <w:rFonts w:ascii="宋体" w:hAnsi="宋体" w:eastAsia="宋体" w:cs="宋体"/>
                <w:sz w:val="24"/>
                <w:szCs w:val="24"/>
              </w:rPr>
            </w:pPr>
            <w:r>
              <w:rPr>
                <w:rFonts w:hint="eastAsia" w:ascii="宋体" w:hAnsi="宋体" w:eastAsia="宋体" w:cs="宋体"/>
                <w:sz w:val="24"/>
                <w:szCs w:val="24"/>
              </w:rPr>
              <w:t>监测点位</w:t>
            </w:r>
          </w:p>
        </w:tc>
        <w:tc>
          <w:tcPr>
            <w:tcW w:w="1011" w:type="dxa"/>
          </w:tcPr>
          <w:p w14:paraId="3CA92D29">
            <w:pPr>
              <w:jc w:val="center"/>
              <w:rPr>
                <w:rFonts w:ascii="宋体" w:hAnsi="宋体" w:eastAsia="宋体" w:cs="宋体"/>
                <w:sz w:val="24"/>
                <w:szCs w:val="24"/>
              </w:rPr>
            </w:pPr>
            <w:r>
              <w:rPr>
                <w:rFonts w:hint="eastAsia" w:ascii="宋体" w:hAnsi="宋体" w:eastAsia="宋体" w:cs="宋体"/>
                <w:sz w:val="24"/>
                <w:szCs w:val="24"/>
              </w:rPr>
              <w:t>监测指标</w:t>
            </w:r>
          </w:p>
        </w:tc>
        <w:tc>
          <w:tcPr>
            <w:tcW w:w="1114" w:type="dxa"/>
          </w:tcPr>
          <w:p w14:paraId="6A238029">
            <w:pPr>
              <w:jc w:val="center"/>
              <w:rPr>
                <w:rFonts w:ascii="宋体" w:hAnsi="宋体" w:eastAsia="宋体" w:cs="宋体"/>
                <w:sz w:val="24"/>
                <w:szCs w:val="24"/>
              </w:rPr>
            </w:pPr>
            <w:r>
              <w:rPr>
                <w:rFonts w:hint="eastAsia" w:ascii="宋体" w:hAnsi="宋体" w:eastAsia="宋体" w:cs="宋体"/>
                <w:sz w:val="24"/>
                <w:szCs w:val="24"/>
              </w:rPr>
              <w:t>排放限值</w:t>
            </w:r>
          </w:p>
        </w:tc>
        <w:tc>
          <w:tcPr>
            <w:tcW w:w="1050" w:type="dxa"/>
          </w:tcPr>
          <w:p w14:paraId="3B94CEDD">
            <w:pPr>
              <w:jc w:val="center"/>
              <w:rPr>
                <w:rFonts w:ascii="宋体" w:hAnsi="宋体" w:eastAsia="宋体" w:cs="宋体"/>
                <w:sz w:val="24"/>
                <w:szCs w:val="24"/>
              </w:rPr>
            </w:pPr>
            <w:r>
              <w:rPr>
                <w:rFonts w:hint="eastAsia" w:ascii="宋体" w:hAnsi="宋体" w:eastAsia="宋体" w:cs="宋体"/>
                <w:sz w:val="24"/>
                <w:szCs w:val="24"/>
              </w:rPr>
              <w:t>监测方式</w:t>
            </w:r>
          </w:p>
        </w:tc>
        <w:tc>
          <w:tcPr>
            <w:tcW w:w="1320" w:type="dxa"/>
          </w:tcPr>
          <w:p w14:paraId="786ED9B2">
            <w:pPr>
              <w:jc w:val="center"/>
              <w:rPr>
                <w:rFonts w:ascii="宋体" w:hAnsi="宋体" w:eastAsia="宋体" w:cs="宋体"/>
                <w:sz w:val="24"/>
                <w:szCs w:val="24"/>
              </w:rPr>
            </w:pPr>
            <w:r>
              <w:rPr>
                <w:rFonts w:hint="eastAsia" w:ascii="宋体" w:hAnsi="宋体" w:eastAsia="宋体" w:cs="宋体"/>
                <w:sz w:val="24"/>
                <w:szCs w:val="24"/>
              </w:rPr>
              <w:t>监测频次</w:t>
            </w:r>
          </w:p>
        </w:tc>
        <w:tc>
          <w:tcPr>
            <w:tcW w:w="1140" w:type="dxa"/>
          </w:tcPr>
          <w:p w14:paraId="0645AF1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监测仪器</w:t>
            </w:r>
          </w:p>
        </w:tc>
        <w:tc>
          <w:tcPr>
            <w:tcW w:w="2910" w:type="dxa"/>
          </w:tcPr>
          <w:p w14:paraId="0B753B8D">
            <w:pPr>
              <w:spacing w:line="360" w:lineRule="auto"/>
              <w:jc w:val="center"/>
              <w:rPr>
                <w:rFonts w:ascii="宋体" w:hAnsi="宋体" w:eastAsia="宋体" w:cs="宋体"/>
                <w:sz w:val="24"/>
                <w:szCs w:val="24"/>
              </w:rPr>
            </w:pPr>
            <w:r>
              <w:rPr>
                <w:rFonts w:hint="eastAsia" w:ascii="宋体" w:hAnsi="宋体" w:eastAsia="宋体" w:cs="宋体"/>
                <w:sz w:val="24"/>
                <w:szCs w:val="24"/>
              </w:rPr>
              <w:t>监测方法</w:t>
            </w:r>
          </w:p>
        </w:tc>
        <w:tc>
          <w:tcPr>
            <w:tcW w:w="1686" w:type="dxa"/>
          </w:tcPr>
          <w:p w14:paraId="4F24D4D9">
            <w:pPr>
              <w:bidi w:val="0"/>
              <w:spacing w:line="360" w:lineRule="auto"/>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其它信息</w:t>
            </w:r>
          </w:p>
        </w:tc>
      </w:tr>
      <w:tr w14:paraId="4045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65" w:type="dxa"/>
            <w:vMerge w:val="restart"/>
          </w:tcPr>
          <w:p w14:paraId="166F880A">
            <w:pPr>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地下水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蒋家）</w:t>
            </w:r>
          </w:p>
        </w:tc>
        <w:tc>
          <w:tcPr>
            <w:tcW w:w="1011" w:type="dxa"/>
          </w:tcPr>
          <w:p w14:paraId="709FB222">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PH</w:t>
            </w:r>
          </w:p>
        </w:tc>
        <w:tc>
          <w:tcPr>
            <w:tcW w:w="1114" w:type="dxa"/>
          </w:tcPr>
          <w:p w14:paraId="4DAD0CAE">
            <w:pPr>
              <w:jc w:val="center"/>
              <w:rPr>
                <w:rFonts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6.5-8.5无量纲</w:t>
            </w:r>
          </w:p>
        </w:tc>
        <w:tc>
          <w:tcPr>
            <w:tcW w:w="1050" w:type="dxa"/>
          </w:tcPr>
          <w:p w14:paraId="03145C2F">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320" w:type="dxa"/>
          </w:tcPr>
          <w:p w14:paraId="5FF8E277">
            <w:pPr>
              <w:jc w:val="center"/>
              <w:rPr>
                <w:rFonts w:ascii="宋体" w:hAnsi="宋体" w:eastAsia="宋体" w:cs="宋体"/>
                <w:color w:val="auto"/>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A8722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便携式多参数分析仪HQ40D</w:t>
            </w:r>
          </w:p>
        </w:tc>
        <w:tc>
          <w:tcPr>
            <w:tcW w:w="2910" w:type="dxa"/>
          </w:tcPr>
          <w:p w14:paraId="73436F8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水质 pH值的测定 电极法</w:t>
            </w:r>
          </w:p>
          <w:p w14:paraId="78BB3AD7">
            <w:pPr>
              <w:jc w:val="center"/>
              <w:rPr>
                <w:rFonts w:ascii="宋体" w:hAnsi="宋体" w:eastAsia="宋体" w:cs="宋体"/>
                <w:color w:val="auto"/>
                <w:sz w:val="24"/>
                <w:szCs w:val="24"/>
              </w:rPr>
            </w:pPr>
            <w:r>
              <w:rPr>
                <w:rFonts w:hint="eastAsia" w:ascii="宋体" w:hAnsi="宋体" w:eastAsia="宋体" w:cs="宋体"/>
                <w:color w:val="auto"/>
                <w:sz w:val="24"/>
                <w:szCs w:val="24"/>
              </w:rPr>
              <w:t>HJ 1147-2020</w:t>
            </w:r>
          </w:p>
        </w:tc>
        <w:tc>
          <w:tcPr>
            <w:tcW w:w="1686" w:type="dxa"/>
          </w:tcPr>
          <w:p w14:paraId="76D0367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CC2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5" w:type="dxa"/>
            <w:vMerge w:val="continue"/>
          </w:tcPr>
          <w:p w14:paraId="606DF0F0">
            <w:pPr>
              <w:rPr>
                <w:rFonts w:ascii="宋体" w:hAnsi="宋体" w:eastAsia="宋体" w:cs="宋体"/>
                <w:color w:val="FF0000"/>
                <w:sz w:val="24"/>
                <w:szCs w:val="24"/>
              </w:rPr>
            </w:pPr>
          </w:p>
        </w:tc>
        <w:tc>
          <w:tcPr>
            <w:tcW w:w="1011" w:type="dxa"/>
          </w:tcPr>
          <w:p w14:paraId="521BEAC5">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耗氧量</w:t>
            </w:r>
          </w:p>
        </w:tc>
        <w:tc>
          <w:tcPr>
            <w:tcW w:w="1114" w:type="dxa"/>
          </w:tcPr>
          <w:p w14:paraId="03652F9F">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w:t>
            </w:r>
            <w:r>
              <w:rPr>
                <w:rFonts w:hint="eastAsia" w:ascii="宋体" w:hAnsi="宋体" w:eastAsia="宋体" w:cs="宋体"/>
                <w:color w:val="auto"/>
                <w:lang w:val="en-US" w:eastAsia="zh-CN"/>
              </w:rPr>
              <w:t>mg/L</w:t>
            </w:r>
          </w:p>
        </w:tc>
        <w:tc>
          <w:tcPr>
            <w:tcW w:w="1050" w:type="dxa"/>
          </w:tcPr>
          <w:p w14:paraId="39E83214">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D09C037">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5C54BB2">
            <w:pPr>
              <w:jc w:val="center"/>
              <w:rPr>
                <w:rFonts w:ascii="宋体" w:hAnsi="宋体" w:eastAsia="宋体" w:cs="宋体"/>
                <w:color w:val="FF0000"/>
                <w:sz w:val="24"/>
                <w:szCs w:val="24"/>
              </w:rPr>
            </w:pPr>
            <w:r>
              <w:rPr>
                <w:rFonts w:hint="eastAsia" w:ascii="宋体" w:hAnsi="宋体" w:eastAsia="宋体" w:cs="宋体"/>
                <w:sz w:val="24"/>
                <w:szCs w:val="24"/>
              </w:rPr>
              <w:t>智能机器人分析系统 顺昕1900型</w:t>
            </w:r>
          </w:p>
        </w:tc>
        <w:tc>
          <w:tcPr>
            <w:tcW w:w="2910" w:type="dxa"/>
          </w:tcPr>
          <w:p w14:paraId="016C2AC3">
            <w:pPr>
              <w:jc w:val="center"/>
              <w:rPr>
                <w:rFonts w:ascii="宋体" w:hAnsi="宋体" w:eastAsia="宋体" w:cs="宋体"/>
                <w:color w:val="FF0000"/>
                <w:sz w:val="24"/>
                <w:szCs w:val="24"/>
              </w:rPr>
            </w:pPr>
            <w:r>
              <w:rPr>
                <w:rFonts w:hint="eastAsia" w:ascii="宋体" w:hAnsi="宋体" w:eastAsia="宋体" w:cs="宋体"/>
                <w:sz w:val="24"/>
                <w:szCs w:val="24"/>
              </w:rPr>
              <w:t>水质 高锰酸盐指数的测定 GB11892-89</w:t>
            </w:r>
          </w:p>
        </w:tc>
        <w:tc>
          <w:tcPr>
            <w:tcW w:w="1686" w:type="dxa"/>
          </w:tcPr>
          <w:p w14:paraId="172AB001">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016A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D3AC4D8">
            <w:pPr>
              <w:rPr>
                <w:rFonts w:ascii="宋体" w:hAnsi="宋体" w:eastAsia="宋体" w:cs="宋体"/>
                <w:color w:val="FF0000"/>
                <w:sz w:val="24"/>
                <w:szCs w:val="24"/>
              </w:rPr>
            </w:pPr>
          </w:p>
        </w:tc>
        <w:tc>
          <w:tcPr>
            <w:tcW w:w="1011" w:type="dxa"/>
          </w:tcPr>
          <w:p w14:paraId="0C044B9B">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总大肠菌群数</w:t>
            </w:r>
          </w:p>
        </w:tc>
        <w:tc>
          <w:tcPr>
            <w:tcW w:w="1114" w:type="dxa"/>
          </w:tcPr>
          <w:p w14:paraId="5074D5FB">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≤3MPN/100mL</w:t>
            </w:r>
          </w:p>
        </w:tc>
        <w:tc>
          <w:tcPr>
            <w:tcW w:w="1050" w:type="dxa"/>
          </w:tcPr>
          <w:p w14:paraId="3F1172BB">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01FF453A">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2F1F6A57">
            <w:pPr>
              <w:jc w:val="center"/>
              <w:rPr>
                <w:rFonts w:ascii="宋体" w:hAnsi="宋体" w:eastAsia="宋体" w:cs="宋体"/>
                <w:color w:val="FF0000"/>
                <w:sz w:val="24"/>
                <w:szCs w:val="24"/>
              </w:rPr>
            </w:pPr>
            <w:r>
              <w:rPr>
                <w:rFonts w:hint="eastAsia" w:ascii="宋体" w:hAnsi="宋体" w:eastAsia="宋体" w:cs="宋体"/>
                <w:color w:val="auto"/>
                <w:sz w:val="24"/>
                <w:szCs w:val="24"/>
              </w:rPr>
              <w:t>隔水式电热恒温培养箱GNP-9160</w:t>
            </w:r>
          </w:p>
        </w:tc>
        <w:tc>
          <w:tcPr>
            <w:tcW w:w="2910" w:type="dxa"/>
          </w:tcPr>
          <w:p w14:paraId="1E23A84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水质 粪大肠菌群的测定 多管发酵法</w:t>
            </w:r>
          </w:p>
          <w:p w14:paraId="0B52540D">
            <w:pPr>
              <w:jc w:val="center"/>
              <w:rPr>
                <w:rFonts w:ascii="宋体" w:hAnsi="宋体" w:eastAsia="宋体" w:cs="宋体"/>
                <w:color w:val="FF0000"/>
                <w:sz w:val="24"/>
                <w:szCs w:val="24"/>
              </w:rPr>
            </w:pPr>
            <w:r>
              <w:rPr>
                <w:rFonts w:hint="eastAsia" w:ascii="宋体" w:hAnsi="宋体" w:eastAsia="宋体" w:cs="宋体"/>
                <w:sz w:val="24"/>
                <w:szCs w:val="24"/>
              </w:rPr>
              <w:t>HJ 347.2-2018</w:t>
            </w:r>
          </w:p>
        </w:tc>
        <w:tc>
          <w:tcPr>
            <w:tcW w:w="1686" w:type="dxa"/>
          </w:tcPr>
          <w:p w14:paraId="0CD49BC8">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53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5FF44D12">
            <w:pPr>
              <w:rPr>
                <w:rFonts w:ascii="宋体" w:hAnsi="宋体" w:eastAsia="宋体" w:cs="宋体"/>
                <w:color w:val="FF0000"/>
                <w:sz w:val="24"/>
                <w:szCs w:val="24"/>
              </w:rPr>
            </w:pPr>
          </w:p>
        </w:tc>
        <w:tc>
          <w:tcPr>
            <w:tcW w:w="1011" w:type="dxa"/>
          </w:tcPr>
          <w:p w14:paraId="31341EF6">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14" w:type="dxa"/>
          </w:tcPr>
          <w:p w14:paraId="5CBF4B74">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≤0.5mg/L</w:t>
            </w:r>
          </w:p>
        </w:tc>
        <w:tc>
          <w:tcPr>
            <w:tcW w:w="1050" w:type="dxa"/>
          </w:tcPr>
          <w:p w14:paraId="102F0394">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AE20669">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78F12BF">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2B9602E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1EF60076">
            <w:pPr>
              <w:jc w:val="center"/>
              <w:rPr>
                <w:rFonts w:ascii="宋体" w:hAnsi="宋体" w:eastAsia="宋体" w:cs="宋体"/>
                <w:color w:val="FF0000"/>
                <w:sz w:val="24"/>
                <w:szCs w:val="24"/>
              </w:rPr>
            </w:pPr>
            <w:r>
              <w:rPr>
                <w:rFonts w:hint="eastAsia" w:ascii="宋体" w:hAnsi="宋体" w:eastAsia="宋体" w:cs="宋体"/>
                <w:sz w:val="24"/>
                <w:szCs w:val="24"/>
              </w:rPr>
              <w:t>HJ 535-2009</w:t>
            </w:r>
          </w:p>
        </w:tc>
        <w:tc>
          <w:tcPr>
            <w:tcW w:w="1686" w:type="dxa"/>
          </w:tcPr>
          <w:p w14:paraId="380EDA0A">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C9A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B932E5A">
            <w:pPr>
              <w:rPr>
                <w:rFonts w:ascii="宋体" w:hAnsi="宋体" w:eastAsia="宋体" w:cs="宋体"/>
                <w:color w:val="FF0000"/>
                <w:sz w:val="24"/>
                <w:szCs w:val="24"/>
              </w:rPr>
            </w:pPr>
          </w:p>
        </w:tc>
        <w:tc>
          <w:tcPr>
            <w:tcW w:w="1011" w:type="dxa"/>
          </w:tcPr>
          <w:p w14:paraId="2FF9CBE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氰化物</w:t>
            </w:r>
          </w:p>
        </w:tc>
        <w:tc>
          <w:tcPr>
            <w:tcW w:w="1114" w:type="dxa"/>
          </w:tcPr>
          <w:p w14:paraId="4A02EBE6">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13CADD2A">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A09632B">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5F299B09">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66A35ADB">
            <w:pPr>
              <w:jc w:val="center"/>
              <w:rPr>
                <w:rFonts w:ascii="宋体" w:hAnsi="宋体" w:eastAsia="宋体" w:cs="宋体"/>
                <w:color w:val="FF0000"/>
                <w:sz w:val="24"/>
                <w:szCs w:val="24"/>
              </w:rPr>
            </w:pPr>
            <w:r>
              <w:rPr>
                <w:rFonts w:hint="eastAsia" w:ascii="宋体" w:hAnsi="宋体" w:eastAsia="宋体" w:cs="宋体"/>
                <w:sz w:val="24"/>
                <w:szCs w:val="24"/>
              </w:rPr>
              <w:t>水质 氰化物的测定 容量法和分光光度法 HJ484-2009</w:t>
            </w:r>
          </w:p>
        </w:tc>
        <w:tc>
          <w:tcPr>
            <w:tcW w:w="1686" w:type="dxa"/>
          </w:tcPr>
          <w:p w14:paraId="599E0FC1">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3E97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03B505A">
            <w:pPr>
              <w:rPr>
                <w:rFonts w:ascii="宋体" w:hAnsi="宋体" w:eastAsia="宋体" w:cs="宋体"/>
                <w:color w:val="FF0000"/>
                <w:sz w:val="24"/>
                <w:szCs w:val="24"/>
              </w:rPr>
            </w:pPr>
          </w:p>
        </w:tc>
        <w:tc>
          <w:tcPr>
            <w:tcW w:w="1011" w:type="dxa"/>
          </w:tcPr>
          <w:p w14:paraId="0B62BCBF">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硫酸盐</w:t>
            </w:r>
          </w:p>
        </w:tc>
        <w:tc>
          <w:tcPr>
            <w:tcW w:w="1114" w:type="dxa"/>
          </w:tcPr>
          <w:p w14:paraId="49C71507">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≤250mg/L</w:t>
            </w:r>
          </w:p>
        </w:tc>
        <w:tc>
          <w:tcPr>
            <w:tcW w:w="1050" w:type="dxa"/>
          </w:tcPr>
          <w:p w14:paraId="77681ED8">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9BB64A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BDC3DD3">
            <w:pPr>
              <w:jc w:val="center"/>
              <w:rPr>
                <w:rFonts w:ascii="宋体" w:hAnsi="宋体" w:eastAsia="宋体" w:cs="宋体"/>
                <w:color w:val="FF0000"/>
                <w:sz w:val="24"/>
                <w:szCs w:val="24"/>
              </w:rPr>
            </w:pPr>
            <w:r>
              <w:rPr>
                <w:rFonts w:hint="eastAsia" w:ascii="宋体" w:hAnsi="宋体" w:eastAsia="宋体" w:cs="宋体"/>
                <w:sz w:val="24"/>
                <w:szCs w:val="24"/>
              </w:rPr>
              <w:t>离子色谱ICS-1500</w:t>
            </w:r>
          </w:p>
        </w:tc>
        <w:tc>
          <w:tcPr>
            <w:tcW w:w="2910" w:type="dxa"/>
          </w:tcPr>
          <w:p w14:paraId="729860ED">
            <w:pPr>
              <w:pStyle w:val="3"/>
              <w:shd w:val="clear" w:color="auto" w:fill="FFFFFF"/>
              <w:spacing w:before="0" w:beforeAutospacing="0" w:after="0" w:afterAutospacing="0" w:line="30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水质 无机阴离子的测定 离子色谱法</w:t>
            </w:r>
          </w:p>
          <w:p w14:paraId="43532B45">
            <w:pPr>
              <w:jc w:val="center"/>
              <w:rPr>
                <w:rFonts w:ascii="宋体" w:hAnsi="宋体" w:eastAsia="宋体" w:cs="宋体"/>
                <w:color w:val="FF0000"/>
                <w:sz w:val="24"/>
                <w:szCs w:val="24"/>
              </w:rPr>
            </w:pPr>
            <w:r>
              <w:rPr>
                <w:rFonts w:hint="eastAsia" w:ascii="宋体" w:hAnsi="宋体" w:eastAsia="宋体" w:cs="宋体"/>
                <w:sz w:val="24"/>
                <w:szCs w:val="24"/>
              </w:rPr>
              <w:t>HJ/T 84-2016</w:t>
            </w:r>
          </w:p>
        </w:tc>
        <w:tc>
          <w:tcPr>
            <w:tcW w:w="1686" w:type="dxa"/>
          </w:tcPr>
          <w:p w14:paraId="122778CD">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E76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65" w:type="dxa"/>
            <w:vMerge w:val="continue"/>
          </w:tcPr>
          <w:p w14:paraId="078A5266">
            <w:pPr>
              <w:rPr>
                <w:rFonts w:ascii="宋体" w:hAnsi="宋体" w:eastAsia="宋体" w:cs="宋体"/>
                <w:color w:val="FF0000"/>
                <w:sz w:val="24"/>
                <w:szCs w:val="24"/>
              </w:rPr>
            </w:pPr>
          </w:p>
        </w:tc>
        <w:tc>
          <w:tcPr>
            <w:tcW w:w="1011" w:type="dxa"/>
          </w:tcPr>
          <w:p w14:paraId="4D81C94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六价铬</w:t>
            </w:r>
          </w:p>
        </w:tc>
        <w:tc>
          <w:tcPr>
            <w:tcW w:w="1114" w:type="dxa"/>
          </w:tcPr>
          <w:p w14:paraId="4B16D3AF">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0AB20DBD">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01F6BB66">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E4A51B0">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2FD1B0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4AE0FC35">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686" w:type="dxa"/>
          </w:tcPr>
          <w:p w14:paraId="502A54F4">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D2C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65" w:type="dxa"/>
            <w:vMerge w:val="continue"/>
          </w:tcPr>
          <w:p w14:paraId="3BB3D40F">
            <w:pPr>
              <w:jc w:val="center"/>
              <w:rPr>
                <w:rFonts w:ascii="宋体" w:hAnsi="宋体" w:eastAsia="宋体" w:cs="宋体"/>
                <w:color w:val="FF0000"/>
                <w:sz w:val="24"/>
                <w:szCs w:val="24"/>
              </w:rPr>
            </w:pPr>
          </w:p>
        </w:tc>
        <w:tc>
          <w:tcPr>
            <w:tcW w:w="1011" w:type="dxa"/>
          </w:tcPr>
          <w:p w14:paraId="4D8311C4">
            <w:pPr>
              <w:jc w:val="center"/>
              <w:rPr>
                <w:rFonts w:hint="eastAsia" w:ascii="宋体" w:hAnsi="宋体" w:eastAsia="宋体" w:cs="宋体"/>
                <w:color w:val="FF0000"/>
                <w:sz w:val="24"/>
                <w:szCs w:val="24"/>
                <w:lang w:eastAsia="zh-CN"/>
              </w:rPr>
            </w:pPr>
            <w:r>
              <w:rPr>
                <w:rFonts w:hint="eastAsia" w:ascii="宋体" w:hAnsi="宋体" w:eastAsia="宋体" w:cs="宋体"/>
                <w:b w:val="0"/>
                <w:bCs w:val="0"/>
                <w:color w:val="auto"/>
                <w:sz w:val="24"/>
                <w:szCs w:val="24"/>
                <w:lang w:eastAsia="zh-CN"/>
              </w:rPr>
              <w:t>总铅</w:t>
            </w:r>
          </w:p>
        </w:tc>
        <w:tc>
          <w:tcPr>
            <w:tcW w:w="1114" w:type="dxa"/>
          </w:tcPr>
          <w:p w14:paraId="1A1DAA3B">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75D771E7">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08D074C">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20F3888">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4D8DEBA7">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151BFB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52379D56">
            <w:pPr>
              <w:jc w:val="center"/>
              <w:rPr>
                <w:rFonts w:ascii="宋体" w:hAnsi="宋体" w:eastAsia="宋体" w:cs="宋体"/>
                <w:color w:val="FF0000"/>
                <w:sz w:val="24"/>
                <w:szCs w:val="24"/>
              </w:rPr>
            </w:pPr>
          </w:p>
        </w:tc>
        <w:tc>
          <w:tcPr>
            <w:tcW w:w="1686" w:type="dxa"/>
          </w:tcPr>
          <w:p w14:paraId="28569A1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509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4BA48772">
            <w:pPr>
              <w:jc w:val="center"/>
              <w:rPr>
                <w:rFonts w:ascii="宋体" w:hAnsi="宋体" w:eastAsia="宋体" w:cs="宋体"/>
                <w:color w:val="FF0000"/>
                <w:sz w:val="24"/>
                <w:szCs w:val="24"/>
              </w:rPr>
            </w:pPr>
          </w:p>
        </w:tc>
        <w:tc>
          <w:tcPr>
            <w:tcW w:w="1011" w:type="dxa"/>
          </w:tcPr>
          <w:p w14:paraId="420E154D">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总镍</w:t>
            </w:r>
          </w:p>
        </w:tc>
        <w:tc>
          <w:tcPr>
            <w:tcW w:w="1114" w:type="dxa"/>
          </w:tcPr>
          <w:p w14:paraId="11805126">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≤0.02mg/L</w:t>
            </w:r>
          </w:p>
        </w:tc>
        <w:tc>
          <w:tcPr>
            <w:tcW w:w="1050" w:type="dxa"/>
          </w:tcPr>
          <w:p w14:paraId="1E4CDBDB">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DBE8F85">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54B89F3">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79F889DC">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626F9C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59930495">
            <w:pPr>
              <w:jc w:val="center"/>
              <w:rPr>
                <w:rFonts w:ascii="宋体" w:hAnsi="宋体" w:eastAsia="宋体" w:cs="宋体"/>
                <w:color w:val="FF0000"/>
                <w:sz w:val="24"/>
                <w:szCs w:val="24"/>
              </w:rPr>
            </w:pPr>
          </w:p>
        </w:tc>
        <w:tc>
          <w:tcPr>
            <w:tcW w:w="1686" w:type="dxa"/>
          </w:tcPr>
          <w:p w14:paraId="31FC699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2FB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3E0F371D">
            <w:pPr>
              <w:jc w:val="center"/>
              <w:rPr>
                <w:rFonts w:ascii="宋体" w:hAnsi="宋体" w:eastAsia="宋体" w:cs="宋体"/>
                <w:color w:val="FF0000"/>
                <w:sz w:val="24"/>
                <w:szCs w:val="24"/>
              </w:rPr>
            </w:pPr>
          </w:p>
        </w:tc>
        <w:tc>
          <w:tcPr>
            <w:tcW w:w="1011" w:type="dxa"/>
          </w:tcPr>
          <w:p w14:paraId="701E9EFE">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总砷</w:t>
            </w:r>
          </w:p>
        </w:tc>
        <w:tc>
          <w:tcPr>
            <w:tcW w:w="1114" w:type="dxa"/>
          </w:tcPr>
          <w:p w14:paraId="623DEACF">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2C3010C7">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E126216">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9109A92">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42C827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FE7297B">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70B35646">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D30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BAB9CF8">
            <w:pPr>
              <w:jc w:val="center"/>
              <w:rPr>
                <w:rFonts w:ascii="宋体" w:hAnsi="宋体" w:eastAsia="宋体" w:cs="宋体"/>
                <w:color w:val="FF0000"/>
                <w:sz w:val="24"/>
                <w:szCs w:val="24"/>
              </w:rPr>
            </w:pPr>
          </w:p>
        </w:tc>
        <w:tc>
          <w:tcPr>
            <w:tcW w:w="1011" w:type="dxa"/>
          </w:tcPr>
          <w:p w14:paraId="6ADE166D">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总镉</w:t>
            </w:r>
          </w:p>
        </w:tc>
        <w:tc>
          <w:tcPr>
            <w:tcW w:w="1114" w:type="dxa"/>
          </w:tcPr>
          <w:p w14:paraId="5CE629EC">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50" w:type="dxa"/>
          </w:tcPr>
          <w:p w14:paraId="3B0C6AB2">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296C7530">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53308EB0">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11665AA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21CB8077">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02A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473DD17">
            <w:pPr>
              <w:jc w:val="center"/>
              <w:rPr>
                <w:rFonts w:ascii="宋体" w:hAnsi="宋体" w:eastAsia="宋体" w:cs="宋体"/>
                <w:color w:val="FF0000"/>
                <w:sz w:val="24"/>
                <w:szCs w:val="24"/>
              </w:rPr>
            </w:pPr>
          </w:p>
        </w:tc>
        <w:tc>
          <w:tcPr>
            <w:tcW w:w="1011" w:type="dxa"/>
          </w:tcPr>
          <w:p w14:paraId="479CAAD9">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总汞</w:t>
            </w:r>
          </w:p>
        </w:tc>
        <w:tc>
          <w:tcPr>
            <w:tcW w:w="1114" w:type="dxa"/>
          </w:tcPr>
          <w:p w14:paraId="05670CEB">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≤0.001mg/L</w:t>
            </w:r>
          </w:p>
        </w:tc>
        <w:tc>
          <w:tcPr>
            <w:tcW w:w="1050" w:type="dxa"/>
          </w:tcPr>
          <w:p w14:paraId="1194112B">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5280AF1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B3B0A53">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13B88A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3558BDE">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67734E7D">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4237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45238A93">
            <w:pPr>
              <w:jc w:val="center"/>
              <w:rPr>
                <w:rFonts w:ascii="宋体" w:hAnsi="宋体" w:eastAsia="宋体" w:cs="宋体"/>
                <w:color w:val="FF0000"/>
                <w:sz w:val="24"/>
                <w:szCs w:val="24"/>
              </w:rPr>
            </w:pPr>
          </w:p>
        </w:tc>
        <w:tc>
          <w:tcPr>
            <w:tcW w:w="1011" w:type="dxa"/>
          </w:tcPr>
          <w:p w14:paraId="31066504">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总铜</w:t>
            </w:r>
          </w:p>
        </w:tc>
        <w:tc>
          <w:tcPr>
            <w:tcW w:w="1114" w:type="dxa"/>
          </w:tcPr>
          <w:p w14:paraId="1B52049E">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50" w:type="dxa"/>
          </w:tcPr>
          <w:p w14:paraId="61486F99">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236725F">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D408457">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26EA25F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0F851F7C">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bl>
    <w:p w14:paraId="6427C085">
      <w:pPr>
        <w:pStyle w:val="2"/>
      </w:pPr>
    </w:p>
    <w:tbl>
      <w:tblPr>
        <w:tblStyle w:val="9"/>
        <w:tblpPr w:leftFromText="180" w:rightFromText="180" w:vertAnchor="text" w:horzAnchor="page" w:tblpX="610" w:tblpY="155"/>
        <w:tblOverlap w:val="never"/>
        <w:tblW w:w="11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11"/>
        <w:gridCol w:w="1114"/>
        <w:gridCol w:w="1050"/>
        <w:gridCol w:w="1320"/>
        <w:gridCol w:w="1140"/>
        <w:gridCol w:w="2910"/>
        <w:gridCol w:w="1686"/>
      </w:tblGrid>
      <w:tr w14:paraId="565A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trPr>
        <w:tc>
          <w:tcPr>
            <w:tcW w:w="965" w:type="dxa"/>
          </w:tcPr>
          <w:p w14:paraId="750A8EBF">
            <w:pPr>
              <w:jc w:val="center"/>
              <w:rPr>
                <w:rFonts w:ascii="宋体" w:hAnsi="宋体" w:eastAsia="宋体" w:cs="宋体"/>
                <w:sz w:val="24"/>
                <w:szCs w:val="24"/>
              </w:rPr>
            </w:pPr>
            <w:r>
              <w:rPr>
                <w:rFonts w:hint="eastAsia" w:ascii="宋体" w:hAnsi="宋体" w:eastAsia="宋体" w:cs="宋体"/>
                <w:sz w:val="24"/>
                <w:szCs w:val="24"/>
              </w:rPr>
              <w:t>监测点位</w:t>
            </w:r>
          </w:p>
        </w:tc>
        <w:tc>
          <w:tcPr>
            <w:tcW w:w="1011" w:type="dxa"/>
          </w:tcPr>
          <w:p w14:paraId="3533B670">
            <w:pPr>
              <w:jc w:val="center"/>
              <w:rPr>
                <w:rFonts w:ascii="宋体" w:hAnsi="宋体" w:eastAsia="宋体" w:cs="宋体"/>
                <w:sz w:val="24"/>
                <w:szCs w:val="24"/>
              </w:rPr>
            </w:pPr>
            <w:r>
              <w:rPr>
                <w:rFonts w:hint="eastAsia" w:ascii="宋体" w:hAnsi="宋体" w:eastAsia="宋体" w:cs="宋体"/>
                <w:sz w:val="24"/>
                <w:szCs w:val="24"/>
              </w:rPr>
              <w:t>监测指标</w:t>
            </w:r>
          </w:p>
        </w:tc>
        <w:tc>
          <w:tcPr>
            <w:tcW w:w="1114" w:type="dxa"/>
          </w:tcPr>
          <w:p w14:paraId="57D6293B">
            <w:pPr>
              <w:jc w:val="center"/>
              <w:rPr>
                <w:rFonts w:ascii="宋体" w:hAnsi="宋体" w:eastAsia="宋体" w:cs="宋体"/>
                <w:sz w:val="24"/>
                <w:szCs w:val="24"/>
              </w:rPr>
            </w:pPr>
            <w:r>
              <w:rPr>
                <w:rFonts w:hint="eastAsia" w:ascii="宋体" w:hAnsi="宋体" w:eastAsia="宋体" w:cs="宋体"/>
                <w:sz w:val="24"/>
                <w:szCs w:val="24"/>
              </w:rPr>
              <w:t>排放限值</w:t>
            </w:r>
          </w:p>
        </w:tc>
        <w:tc>
          <w:tcPr>
            <w:tcW w:w="1050" w:type="dxa"/>
          </w:tcPr>
          <w:p w14:paraId="7A6797AC">
            <w:pPr>
              <w:jc w:val="center"/>
              <w:rPr>
                <w:rFonts w:ascii="宋体" w:hAnsi="宋体" w:eastAsia="宋体" w:cs="宋体"/>
                <w:sz w:val="24"/>
                <w:szCs w:val="24"/>
              </w:rPr>
            </w:pPr>
            <w:r>
              <w:rPr>
                <w:rFonts w:hint="eastAsia" w:ascii="宋体" w:hAnsi="宋体" w:eastAsia="宋体" w:cs="宋体"/>
                <w:sz w:val="24"/>
                <w:szCs w:val="24"/>
              </w:rPr>
              <w:t>监测方式</w:t>
            </w:r>
          </w:p>
        </w:tc>
        <w:tc>
          <w:tcPr>
            <w:tcW w:w="1320" w:type="dxa"/>
          </w:tcPr>
          <w:p w14:paraId="316DE669">
            <w:pPr>
              <w:jc w:val="center"/>
              <w:rPr>
                <w:rFonts w:ascii="宋体" w:hAnsi="宋体" w:eastAsia="宋体" w:cs="宋体"/>
                <w:sz w:val="24"/>
                <w:szCs w:val="24"/>
              </w:rPr>
            </w:pPr>
            <w:r>
              <w:rPr>
                <w:rFonts w:hint="eastAsia" w:ascii="宋体" w:hAnsi="宋体" w:eastAsia="宋体" w:cs="宋体"/>
                <w:sz w:val="24"/>
                <w:szCs w:val="24"/>
              </w:rPr>
              <w:t>监测频次</w:t>
            </w:r>
          </w:p>
        </w:tc>
        <w:tc>
          <w:tcPr>
            <w:tcW w:w="1140" w:type="dxa"/>
          </w:tcPr>
          <w:p w14:paraId="1BF38B0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监测仪器</w:t>
            </w:r>
          </w:p>
        </w:tc>
        <w:tc>
          <w:tcPr>
            <w:tcW w:w="2910" w:type="dxa"/>
          </w:tcPr>
          <w:p w14:paraId="07AACD1F">
            <w:pPr>
              <w:spacing w:line="360" w:lineRule="auto"/>
              <w:jc w:val="center"/>
              <w:rPr>
                <w:rFonts w:ascii="宋体" w:hAnsi="宋体" w:eastAsia="宋体" w:cs="宋体"/>
                <w:sz w:val="24"/>
                <w:szCs w:val="24"/>
              </w:rPr>
            </w:pPr>
            <w:r>
              <w:rPr>
                <w:rFonts w:hint="eastAsia" w:ascii="宋体" w:hAnsi="宋体" w:eastAsia="宋体" w:cs="宋体"/>
                <w:sz w:val="24"/>
                <w:szCs w:val="24"/>
              </w:rPr>
              <w:t>监测方法</w:t>
            </w:r>
          </w:p>
        </w:tc>
        <w:tc>
          <w:tcPr>
            <w:tcW w:w="1686" w:type="dxa"/>
          </w:tcPr>
          <w:p w14:paraId="17A809C8">
            <w:pPr>
              <w:bidi w:val="0"/>
              <w:spacing w:line="360" w:lineRule="auto"/>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其它信息</w:t>
            </w:r>
          </w:p>
        </w:tc>
      </w:tr>
      <w:tr w14:paraId="559D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65" w:type="dxa"/>
            <w:vMerge w:val="restart"/>
          </w:tcPr>
          <w:p w14:paraId="1B96A4BA">
            <w:pPr>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地下水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童家）</w:t>
            </w:r>
          </w:p>
        </w:tc>
        <w:tc>
          <w:tcPr>
            <w:tcW w:w="1011" w:type="dxa"/>
          </w:tcPr>
          <w:p w14:paraId="3B7B968F">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PH</w:t>
            </w:r>
          </w:p>
        </w:tc>
        <w:tc>
          <w:tcPr>
            <w:tcW w:w="1114" w:type="dxa"/>
          </w:tcPr>
          <w:p w14:paraId="75E5CDB2">
            <w:pPr>
              <w:jc w:val="center"/>
              <w:rPr>
                <w:rFonts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6.5-8.5无量纲</w:t>
            </w:r>
          </w:p>
        </w:tc>
        <w:tc>
          <w:tcPr>
            <w:tcW w:w="1050" w:type="dxa"/>
          </w:tcPr>
          <w:p w14:paraId="55B43805">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320" w:type="dxa"/>
          </w:tcPr>
          <w:p w14:paraId="3793FAA8">
            <w:pPr>
              <w:jc w:val="center"/>
              <w:rPr>
                <w:rFonts w:ascii="宋体" w:hAnsi="宋体" w:eastAsia="宋体" w:cs="宋体"/>
                <w:color w:val="auto"/>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5CC9E3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便携式多参数分析仪HQ40D</w:t>
            </w:r>
          </w:p>
        </w:tc>
        <w:tc>
          <w:tcPr>
            <w:tcW w:w="2910" w:type="dxa"/>
          </w:tcPr>
          <w:p w14:paraId="06ED2F9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水质 pH值的测定 电极法</w:t>
            </w:r>
          </w:p>
          <w:p w14:paraId="11B58B6A">
            <w:pPr>
              <w:jc w:val="center"/>
              <w:rPr>
                <w:rFonts w:ascii="宋体" w:hAnsi="宋体" w:eastAsia="宋体" w:cs="宋体"/>
                <w:color w:val="auto"/>
                <w:sz w:val="24"/>
                <w:szCs w:val="24"/>
              </w:rPr>
            </w:pPr>
            <w:r>
              <w:rPr>
                <w:rFonts w:hint="eastAsia" w:ascii="宋体" w:hAnsi="宋体" w:eastAsia="宋体" w:cs="宋体"/>
                <w:color w:val="auto"/>
                <w:sz w:val="24"/>
                <w:szCs w:val="24"/>
              </w:rPr>
              <w:t>HJ 1147-2020</w:t>
            </w:r>
          </w:p>
        </w:tc>
        <w:tc>
          <w:tcPr>
            <w:tcW w:w="1686" w:type="dxa"/>
          </w:tcPr>
          <w:p w14:paraId="5905275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42C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5" w:type="dxa"/>
            <w:vMerge w:val="continue"/>
          </w:tcPr>
          <w:p w14:paraId="66D56B3B">
            <w:pPr>
              <w:rPr>
                <w:rFonts w:ascii="宋体" w:hAnsi="宋体" w:eastAsia="宋体" w:cs="宋体"/>
                <w:color w:val="FF0000"/>
                <w:sz w:val="24"/>
                <w:szCs w:val="24"/>
              </w:rPr>
            </w:pPr>
          </w:p>
        </w:tc>
        <w:tc>
          <w:tcPr>
            <w:tcW w:w="1011" w:type="dxa"/>
          </w:tcPr>
          <w:p w14:paraId="498EE639">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耗氧量</w:t>
            </w:r>
          </w:p>
        </w:tc>
        <w:tc>
          <w:tcPr>
            <w:tcW w:w="1114" w:type="dxa"/>
          </w:tcPr>
          <w:p w14:paraId="35F2F205">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w:t>
            </w:r>
            <w:r>
              <w:rPr>
                <w:rFonts w:hint="eastAsia" w:ascii="宋体" w:hAnsi="宋体" w:eastAsia="宋体" w:cs="宋体"/>
                <w:color w:val="auto"/>
                <w:lang w:val="en-US" w:eastAsia="zh-CN"/>
              </w:rPr>
              <w:t>mg/L</w:t>
            </w:r>
          </w:p>
        </w:tc>
        <w:tc>
          <w:tcPr>
            <w:tcW w:w="1050" w:type="dxa"/>
          </w:tcPr>
          <w:p w14:paraId="7796C2A6">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28A52E5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vAlign w:val="top"/>
          </w:tcPr>
          <w:p w14:paraId="0EAD27B6">
            <w:pPr>
              <w:jc w:val="center"/>
              <w:rPr>
                <w:rFonts w:ascii="宋体" w:hAnsi="宋体" w:eastAsia="宋体" w:cs="宋体"/>
                <w:color w:val="FF0000"/>
                <w:sz w:val="24"/>
                <w:szCs w:val="24"/>
              </w:rPr>
            </w:pPr>
            <w:r>
              <w:rPr>
                <w:rFonts w:hint="eastAsia" w:ascii="宋体" w:hAnsi="宋体" w:eastAsia="宋体" w:cs="宋体"/>
                <w:sz w:val="24"/>
                <w:szCs w:val="24"/>
              </w:rPr>
              <w:t>智能机器人分析系统 顺昕1900型</w:t>
            </w:r>
          </w:p>
        </w:tc>
        <w:tc>
          <w:tcPr>
            <w:tcW w:w="2910" w:type="dxa"/>
            <w:vAlign w:val="top"/>
          </w:tcPr>
          <w:p w14:paraId="22DF5586">
            <w:pPr>
              <w:jc w:val="center"/>
              <w:rPr>
                <w:rFonts w:ascii="宋体" w:hAnsi="宋体" w:eastAsia="宋体" w:cs="宋体"/>
                <w:color w:val="FF0000"/>
                <w:sz w:val="24"/>
                <w:szCs w:val="24"/>
              </w:rPr>
            </w:pPr>
            <w:r>
              <w:rPr>
                <w:rFonts w:hint="eastAsia" w:ascii="宋体" w:hAnsi="宋体" w:eastAsia="宋体" w:cs="宋体"/>
                <w:sz w:val="24"/>
                <w:szCs w:val="24"/>
              </w:rPr>
              <w:t>水质 高锰酸盐指数的测定 GB11892-89</w:t>
            </w:r>
          </w:p>
        </w:tc>
        <w:tc>
          <w:tcPr>
            <w:tcW w:w="1686" w:type="dxa"/>
          </w:tcPr>
          <w:p w14:paraId="1807B969">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E4B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144A8FE7">
            <w:pPr>
              <w:rPr>
                <w:rFonts w:ascii="宋体" w:hAnsi="宋体" w:eastAsia="宋体" w:cs="宋体"/>
                <w:color w:val="FF0000"/>
                <w:sz w:val="24"/>
                <w:szCs w:val="24"/>
              </w:rPr>
            </w:pPr>
          </w:p>
        </w:tc>
        <w:tc>
          <w:tcPr>
            <w:tcW w:w="1011" w:type="dxa"/>
          </w:tcPr>
          <w:p w14:paraId="01ADBAE4">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总大肠菌群数</w:t>
            </w:r>
          </w:p>
        </w:tc>
        <w:tc>
          <w:tcPr>
            <w:tcW w:w="1114" w:type="dxa"/>
          </w:tcPr>
          <w:p w14:paraId="38D009E8">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≤3MPN/100mL</w:t>
            </w:r>
          </w:p>
        </w:tc>
        <w:tc>
          <w:tcPr>
            <w:tcW w:w="1050" w:type="dxa"/>
          </w:tcPr>
          <w:p w14:paraId="551216AC">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4BE5FDF">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3FD7375">
            <w:pPr>
              <w:jc w:val="center"/>
              <w:rPr>
                <w:rFonts w:ascii="宋体" w:hAnsi="宋体" w:eastAsia="宋体" w:cs="宋体"/>
                <w:color w:val="FF0000"/>
                <w:sz w:val="24"/>
                <w:szCs w:val="24"/>
              </w:rPr>
            </w:pPr>
            <w:r>
              <w:rPr>
                <w:rFonts w:hint="eastAsia" w:ascii="宋体" w:hAnsi="宋体" w:eastAsia="宋体" w:cs="宋体"/>
                <w:color w:val="auto"/>
                <w:sz w:val="24"/>
                <w:szCs w:val="24"/>
              </w:rPr>
              <w:t>隔水式电热恒温培养箱GNP-9160</w:t>
            </w:r>
          </w:p>
        </w:tc>
        <w:tc>
          <w:tcPr>
            <w:tcW w:w="2910" w:type="dxa"/>
          </w:tcPr>
          <w:p w14:paraId="1EB9E78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水质 粪大肠菌群的测定 多管发酵法</w:t>
            </w:r>
          </w:p>
          <w:p w14:paraId="4F8081C4">
            <w:pPr>
              <w:jc w:val="center"/>
              <w:rPr>
                <w:rFonts w:ascii="宋体" w:hAnsi="宋体" w:eastAsia="宋体" w:cs="宋体"/>
                <w:color w:val="FF0000"/>
                <w:sz w:val="24"/>
                <w:szCs w:val="24"/>
              </w:rPr>
            </w:pPr>
            <w:r>
              <w:rPr>
                <w:rFonts w:hint="eastAsia" w:ascii="宋体" w:hAnsi="宋体" w:eastAsia="宋体" w:cs="宋体"/>
                <w:sz w:val="24"/>
                <w:szCs w:val="24"/>
              </w:rPr>
              <w:t>HJ 347.2-2018</w:t>
            </w:r>
          </w:p>
        </w:tc>
        <w:tc>
          <w:tcPr>
            <w:tcW w:w="1686" w:type="dxa"/>
          </w:tcPr>
          <w:p w14:paraId="1000E7D7">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2FE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B2C7523">
            <w:pPr>
              <w:rPr>
                <w:rFonts w:ascii="宋体" w:hAnsi="宋体" w:eastAsia="宋体" w:cs="宋体"/>
                <w:color w:val="FF0000"/>
                <w:sz w:val="24"/>
                <w:szCs w:val="24"/>
              </w:rPr>
            </w:pPr>
          </w:p>
        </w:tc>
        <w:tc>
          <w:tcPr>
            <w:tcW w:w="1011" w:type="dxa"/>
          </w:tcPr>
          <w:p w14:paraId="772CB3E9">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14" w:type="dxa"/>
          </w:tcPr>
          <w:p w14:paraId="505FFE3E">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≤0.5mg/L</w:t>
            </w:r>
          </w:p>
        </w:tc>
        <w:tc>
          <w:tcPr>
            <w:tcW w:w="1050" w:type="dxa"/>
          </w:tcPr>
          <w:p w14:paraId="34620A47">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5ECDC12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5BDC9D81">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3165ECA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1728EABD">
            <w:pPr>
              <w:jc w:val="center"/>
              <w:rPr>
                <w:rFonts w:ascii="宋体" w:hAnsi="宋体" w:eastAsia="宋体" w:cs="宋体"/>
                <w:color w:val="FF0000"/>
                <w:sz w:val="24"/>
                <w:szCs w:val="24"/>
              </w:rPr>
            </w:pPr>
            <w:r>
              <w:rPr>
                <w:rFonts w:hint="eastAsia" w:ascii="宋体" w:hAnsi="宋体" w:eastAsia="宋体" w:cs="宋体"/>
                <w:sz w:val="24"/>
                <w:szCs w:val="24"/>
              </w:rPr>
              <w:t>HJ 535-2009</w:t>
            </w:r>
          </w:p>
        </w:tc>
        <w:tc>
          <w:tcPr>
            <w:tcW w:w="1686" w:type="dxa"/>
          </w:tcPr>
          <w:p w14:paraId="3196C967">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35B4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39DC8055">
            <w:pPr>
              <w:rPr>
                <w:rFonts w:ascii="宋体" w:hAnsi="宋体" w:eastAsia="宋体" w:cs="宋体"/>
                <w:color w:val="FF0000"/>
                <w:sz w:val="24"/>
                <w:szCs w:val="24"/>
              </w:rPr>
            </w:pPr>
          </w:p>
        </w:tc>
        <w:tc>
          <w:tcPr>
            <w:tcW w:w="1011" w:type="dxa"/>
          </w:tcPr>
          <w:p w14:paraId="04807165">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氰化物</w:t>
            </w:r>
          </w:p>
        </w:tc>
        <w:tc>
          <w:tcPr>
            <w:tcW w:w="1114" w:type="dxa"/>
          </w:tcPr>
          <w:p w14:paraId="55D083A9">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4DB3E4BD">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A0F2C3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ABD3E99">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2351165F">
            <w:pPr>
              <w:jc w:val="center"/>
              <w:rPr>
                <w:rFonts w:ascii="宋体" w:hAnsi="宋体" w:eastAsia="宋体" w:cs="宋体"/>
                <w:color w:val="FF0000"/>
                <w:sz w:val="24"/>
                <w:szCs w:val="24"/>
              </w:rPr>
            </w:pPr>
            <w:r>
              <w:rPr>
                <w:rFonts w:hint="eastAsia" w:ascii="宋体" w:hAnsi="宋体" w:eastAsia="宋体" w:cs="宋体"/>
                <w:sz w:val="24"/>
                <w:szCs w:val="24"/>
              </w:rPr>
              <w:t>水质 氰化物的测定 容量法和分光光度法 HJ484-2009</w:t>
            </w:r>
          </w:p>
        </w:tc>
        <w:tc>
          <w:tcPr>
            <w:tcW w:w="1686" w:type="dxa"/>
          </w:tcPr>
          <w:p w14:paraId="172C76B0">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06E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EAC847C">
            <w:pPr>
              <w:rPr>
                <w:rFonts w:ascii="宋体" w:hAnsi="宋体" w:eastAsia="宋体" w:cs="宋体"/>
                <w:color w:val="FF0000"/>
                <w:sz w:val="24"/>
                <w:szCs w:val="24"/>
              </w:rPr>
            </w:pPr>
          </w:p>
        </w:tc>
        <w:tc>
          <w:tcPr>
            <w:tcW w:w="1011" w:type="dxa"/>
          </w:tcPr>
          <w:p w14:paraId="3B8F46F1">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硫酸盐</w:t>
            </w:r>
          </w:p>
        </w:tc>
        <w:tc>
          <w:tcPr>
            <w:tcW w:w="1114" w:type="dxa"/>
          </w:tcPr>
          <w:p w14:paraId="2CB23D83">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≤250mg/L</w:t>
            </w:r>
          </w:p>
        </w:tc>
        <w:tc>
          <w:tcPr>
            <w:tcW w:w="1050" w:type="dxa"/>
          </w:tcPr>
          <w:p w14:paraId="0D2134B6">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0F075FD">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C5C0E36">
            <w:pPr>
              <w:jc w:val="center"/>
              <w:rPr>
                <w:rFonts w:ascii="宋体" w:hAnsi="宋体" w:eastAsia="宋体" w:cs="宋体"/>
                <w:color w:val="FF0000"/>
                <w:sz w:val="24"/>
                <w:szCs w:val="24"/>
              </w:rPr>
            </w:pPr>
            <w:r>
              <w:rPr>
                <w:rFonts w:hint="eastAsia" w:ascii="宋体" w:hAnsi="宋体" w:eastAsia="宋体" w:cs="宋体"/>
                <w:sz w:val="24"/>
                <w:szCs w:val="24"/>
              </w:rPr>
              <w:t>离子色谱ICS-1500</w:t>
            </w:r>
          </w:p>
        </w:tc>
        <w:tc>
          <w:tcPr>
            <w:tcW w:w="2910" w:type="dxa"/>
          </w:tcPr>
          <w:p w14:paraId="33B9C030">
            <w:pPr>
              <w:pStyle w:val="3"/>
              <w:shd w:val="clear" w:color="auto" w:fill="FFFFFF"/>
              <w:spacing w:before="0" w:beforeAutospacing="0" w:after="0" w:afterAutospacing="0" w:line="30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水质 无机阴离子的测定 离子色谱法</w:t>
            </w:r>
          </w:p>
          <w:p w14:paraId="107F2E5A">
            <w:pPr>
              <w:jc w:val="center"/>
              <w:rPr>
                <w:rFonts w:ascii="宋体" w:hAnsi="宋体" w:eastAsia="宋体" w:cs="宋体"/>
                <w:color w:val="FF0000"/>
                <w:sz w:val="24"/>
                <w:szCs w:val="24"/>
              </w:rPr>
            </w:pPr>
            <w:r>
              <w:rPr>
                <w:rFonts w:hint="eastAsia" w:ascii="宋体" w:hAnsi="宋体" w:eastAsia="宋体" w:cs="宋体"/>
                <w:sz w:val="24"/>
                <w:szCs w:val="24"/>
              </w:rPr>
              <w:t>HJ/T 84-2016</w:t>
            </w:r>
          </w:p>
        </w:tc>
        <w:tc>
          <w:tcPr>
            <w:tcW w:w="1686" w:type="dxa"/>
          </w:tcPr>
          <w:p w14:paraId="411BACE3">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2EE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65" w:type="dxa"/>
            <w:vMerge w:val="continue"/>
          </w:tcPr>
          <w:p w14:paraId="0B971642">
            <w:pPr>
              <w:rPr>
                <w:rFonts w:ascii="宋体" w:hAnsi="宋体" w:eastAsia="宋体" w:cs="宋体"/>
                <w:color w:val="FF0000"/>
                <w:sz w:val="24"/>
                <w:szCs w:val="24"/>
              </w:rPr>
            </w:pPr>
          </w:p>
        </w:tc>
        <w:tc>
          <w:tcPr>
            <w:tcW w:w="1011" w:type="dxa"/>
          </w:tcPr>
          <w:p w14:paraId="092389E0">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六价铬</w:t>
            </w:r>
          </w:p>
        </w:tc>
        <w:tc>
          <w:tcPr>
            <w:tcW w:w="1114" w:type="dxa"/>
          </w:tcPr>
          <w:p w14:paraId="4A5864C7">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05B8BE0F">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4E635C02">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5F9BADA0">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3243CB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68A7A27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686" w:type="dxa"/>
          </w:tcPr>
          <w:p w14:paraId="65A613C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405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65" w:type="dxa"/>
            <w:vMerge w:val="continue"/>
          </w:tcPr>
          <w:p w14:paraId="030492B3">
            <w:pPr>
              <w:jc w:val="center"/>
              <w:rPr>
                <w:rFonts w:ascii="宋体" w:hAnsi="宋体" w:eastAsia="宋体" w:cs="宋体"/>
                <w:color w:val="FF0000"/>
                <w:sz w:val="24"/>
                <w:szCs w:val="24"/>
              </w:rPr>
            </w:pPr>
          </w:p>
        </w:tc>
        <w:tc>
          <w:tcPr>
            <w:tcW w:w="1011" w:type="dxa"/>
          </w:tcPr>
          <w:p w14:paraId="43765388">
            <w:pPr>
              <w:jc w:val="center"/>
              <w:rPr>
                <w:rFonts w:hint="eastAsia" w:ascii="宋体" w:hAnsi="宋体" w:eastAsia="宋体" w:cs="宋体"/>
                <w:color w:val="FF0000"/>
                <w:sz w:val="24"/>
                <w:szCs w:val="24"/>
                <w:lang w:eastAsia="zh-CN"/>
              </w:rPr>
            </w:pPr>
            <w:r>
              <w:rPr>
                <w:rFonts w:hint="eastAsia" w:ascii="宋体" w:hAnsi="宋体" w:eastAsia="宋体" w:cs="宋体"/>
                <w:b w:val="0"/>
                <w:bCs w:val="0"/>
                <w:color w:val="auto"/>
                <w:sz w:val="24"/>
                <w:szCs w:val="24"/>
                <w:lang w:eastAsia="zh-CN"/>
              </w:rPr>
              <w:t>总铅</w:t>
            </w:r>
          </w:p>
        </w:tc>
        <w:tc>
          <w:tcPr>
            <w:tcW w:w="1114" w:type="dxa"/>
          </w:tcPr>
          <w:p w14:paraId="38B4BF18">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2AA2B6E1">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451C409">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A790808">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6D036E27">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687FAD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1E8CE1BB">
            <w:pPr>
              <w:jc w:val="center"/>
              <w:rPr>
                <w:rFonts w:ascii="宋体" w:hAnsi="宋体" w:eastAsia="宋体" w:cs="宋体"/>
                <w:color w:val="FF0000"/>
                <w:sz w:val="24"/>
                <w:szCs w:val="24"/>
              </w:rPr>
            </w:pPr>
          </w:p>
        </w:tc>
        <w:tc>
          <w:tcPr>
            <w:tcW w:w="1686" w:type="dxa"/>
          </w:tcPr>
          <w:p w14:paraId="2454207F">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C48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2120435">
            <w:pPr>
              <w:jc w:val="center"/>
              <w:rPr>
                <w:rFonts w:ascii="宋体" w:hAnsi="宋体" w:eastAsia="宋体" w:cs="宋体"/>
                <w:color w:val="FF0000"/>
                <w:sz w:val="24"/>
                <w:szCs w:val="24"/>
              </w:rPr>
            </w:pPr>
          </w:p>
        </w:tc>
        <w:tc>
          <w:tcPr>
            <w:tcW w:w="1011" w:type="dxa"/>
          </w:tcPr>
          <w:p w14:paraId="0402E4E8">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总镍</w:t>
            </w:r>
          </w:p>
        </w:tc>
        <w:tc>
          <w:tcPr>
            <w:tcW w:w="1114" w:type="dxa"/>
          </w:tcPr>
          <w:p w14:paraId="5A285337">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≤0.02mg/L</w:t>
            </w:r>
          </w:p>
        </w:tc>
        <w:tc>
          <w:tcPr>
            <w:tcW w:w="1050" w:type="dxa"/>
          </w:tcPr>
          <w:p w14:paraId="6B3264D0">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8EBA45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245B9F7B">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0DAF547E">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5A48EA4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31C1ADA5">
            <w:pPr>
              <w:jc w:val="center"/>
              <w:rPr>
                <w:rFonts w:ascii="宋体" w:hAnsi="宋体" w:eastAsia="宋体" w:cs="宋体"/>
                <w:color w:val="FF0000"/>
                <w:sz w:val="24"/>
                <w:szCs w:val="24"/>
              </w:rPr>
            </w:pPr>
          </w:p>
        </w:tc>
        <w:tc>
          <w:tcPr>
            <w:tcW w:w="1686" w:type="dxa"/>
          </w:tcPr>
          <w:p w14:paraId="6DE36BE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B8A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2B7FA82">
            <w:pPr>
              <w:jc w:val="center"/>
              <w:rPr>
                <w:rFonts w:ascii="宋体" w:hAnsi="宋体" w:eastAsia="宋体" w:cs="宋体"/>
                <w:color w:val="FF0000"/>
                <w:sz w:val="24"/>
                <w:szCs w:val="24"/>
              </w:rPr>
            </w:pPr>
          </w:p>
        </w:tc>
        <w:tc>
          <w:tcPr>
            <w:tcW w:w="1011" w:type="dxa"/>
          </w:tcPr>
          <w:p w14:paraId="0B5F760B">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总砷</w:t>
            </w:r>
          </w:p>
        </w:tc>
        <w:tc>
          <w:tcPr>
            <w:tcW w:w="1114" w:type="dxa"/>
          </w:tcPr>
          <w:p w14:paraId="7DBC2306">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198031E5">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000FD6EC">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C494928">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6D9BC8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2D217A8F">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2B296E0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D46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703A03CA">
            <w:pPr>
              <w:jc w:val="center"/>
              <w:rPr>
                <w:rFonts w:ascii="宋体" w:hAnsi="宋体" w:eastAsia="宋体" w:cs="宋体"/>
                <w:color w:val="FF0000"/>
                <w:sz w:val="24"/>
                <w:szCs w:val="24"/>
              </w:rPr>
            </w:pPr>
          </w:p>
        </w:tc>
        <w:tc>
          <w:tcPr>
            <w:tcW w:w="1011" w:type="dxa"/>
          </w:tcPr>
          <w:p w14:paraId="0DA64AB9">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总镉</w:t>
            </w:r>
          </w:p>
        </w:tc>
        <w:tc>
          <w:tcPr>
            <w:tcW w:w="1114" w:type="dxa"/>
          </w:tcPr>
          <w:p w14:paraId="39A2E204">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50" w:type="dxa"/>
          </w:tcPr>
          <w:p w14:paraId="3E415EDD">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A7E184B">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25B016F3">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4EA82472">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3AF3517E">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5BFD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996A73B">
            <w:pPr>
              <w:jc w:val="center"/>
              <w:rPr>
                <w:rFonts w:ascii="宋体" w:hAnsi="宋体" w:eastAsia="宋体" w:cs="宋体"/>
                <w:color w:val="FF0000"/>
                <w:sz w:val="24"/>
                <w:szCs w:val="24"/>
              </w:rPr>
            </w:pPr>
          </w:p>
        </w:tc>
        <w:tc>
          <w:tcPr>
            <w:tcW w:w="1011" w:type="dxa"/>
          </w:tcPr>
          <w:p w14:paraId="773FE894">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总汞</w:t>
            </w:r>
          </w:p>
        </w:tc>
        <w:tc>
          <w:tcPr>
            <w:tcW w:w="1114" w:type="dxa"/>
          </w:tcPr>
          <w:p w14:paraId="71EFE431">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≤0.001mg/L</w:t>
            </w:r>
          </w:p>
        </w:tc>
        <w:tc>
          <w:tcPr>
            <w:tcW w:w="1050" w:type="dxa"/>
          </w:tcPr>
          <w:p w14:paraId="07636D44">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B88955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12503EE1">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0C4089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5096D011">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55E81913">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01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162AD8F9">
            <w:pPr>
              <w:jc w:val="center"/>
              <w:rPr>
                <w:rFonts w:ascii="宋体" w:hAnsi="宋体" w:eastAsia="宋体" w:cs="宋体"/>
                <w:color w:val="FF0000"/>
                <w:sz w:val="24"/>
                <w:szCs w:val="24"/>
              </w:rPr>
            </w:pPr>
          </w:p>
        </w:tc>
        <w:tc>
          <w:tcPr>
            <w:tcW w:w="1011" w:type="dxa"/>
          </w:tcPr>
          <w:p w14:paraId="176A6D69">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总铜</w:t>
            </w:r>
          </w:p>
        </w:tc>
        <w:tc>
          <w:tcPr>
            <w:tcW w:w="1114" w:type="dxa"/>
          </w:tcPr>
          <w:p w14:paraId="4DC60EEE">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50" w:type="dxa"/>
          </w:tcPr>
          <w:p w14:paraId="0763B759">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C1DC00F">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67980A15">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1952A103">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1E0A358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bl>
    <w:p w14:paraId="13DE4AD4">
      <w:pPr>
        <w:pStyle w:val="2"/>
      </w:pPr>
    </w:p>
    <w:tbl>
      <w:tblPr>
        <w:tblStyle w:val="9"/>
        <w:tblpPr w:leftFromText="180" w:rightFromText="180" w:vertAnchor="text" w:horzAnchor="page" w:tblpX="610" w:tblpY="155"/>
        <w:tblOverlap w:val="never"/>
        <w:tblW w:w="11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11"/>
        <w:gridCol w:w="1114"/>
        <w:gridCol w:w="1050"/>
        <w:gridCol w:w="1320"/>
        <w:gridCol w:w="1140"/>
        <w:gridCol w:w="2910"/>
        <w:gridCol w:w="1686"/>
      </w:tblGrid>
      <w:tr w14:paraId="3F1C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965" w:type="dxa"/>
          </w:tcPr>
          <w:p w14:paraId="72A49FEA">
            <w:pPr>
              <w:jc w:val="center"/>
              <w:rPr>
                <w:rFonts w:ascii="宋体" w:hAnsi="宋体" w:eastAsia="宋体" w:cs="宋体"/>
                <w:sz w:val="24"/>
                <w:szCs w:val="24"/>
              </w:rPr>
            </w:pPr>
            <w:r>
              <w:rPr>
                <w:rFonts w:hint="eastAsia" w:ascii="宋体" w:hAnsi="宋体" w:eastAsia="宋体" w:cs="宋体"/>
                <w:sz w:val="24"/>
                <w:szCs w:val="24"/>
              </w:rPr>
              <w:t>监测点位</w:t>
            </w:r>
          </w:p>
        </w:tc>
        <w:tc>
          <w:tcPr>
            <w:tcW w:w="1011" w:type="dxa"/>
          </w:tcPr>
          <w:p w14:paraId="21D79537">
            <w:pPr>
              <w:jc w:val="center"/>
              <w:rPr>
                <w:rFonts w:ascii="宋体" w:hAnsi="宋体" w:eastAsia="宋体" w:cs="宋体"/>
                <w:sz w:val="24"/>
                <w:szCs w:val="24"/>
              </w:rPr>
            </w:pPr>
            <w:r>
              <w:rPr>
                <w:rFonts w:hint="eastAsia" w:ascii="宋体" w:hAnsi="宋体" w:eastAsia="宋体" w:cs="宋体"/>
                <w:sz w:val="24"/>
                <w:szCs w:val="24"/>
              </w:rPr>
              <w:t>监测指标</w:t>
            </w:r>
          </w:p>
        </w:tc>
        <w:tc>
          <w:tcPr>
            <w:tcW w:w="1114" w:type="dxa"/>
          </w:tcPr>
          <w:p w14:paraId="205C8102">
            <w:pPr>
              <w:jc w:val="center"/>
              <w:rPr>
                <w:rFonts w:ascii="宋体" w:hAnsi="宋体" w:eastAsia="宋体" w:cs="宋体"/>
                <w:sz w:val="24"/>
                <w:szCs w:val="24"/>
              </w:rPr>
            </w:pPr>
            <w:r>
              <w:rPr>
                <w:rFonts w:hint="eastAsia" w:ascii="宋体" w:hAnsi="宋体" w:eastAsia="宋体" w:cs="宋体"/>
                <w:sz w:val="24"/>
                <w:szCs w:val="24"/>
              </w:rPr>
              <w:t>排放限值</w:t>
            </w:r>
          </w:p>
        </w:tc>
        <w:tc>
          <w:tcPr>
            <w:tcW w:w="1050" w:type="dxa"/>
          </w:tcPr>
          <w:p w14:paraId="2F93DD0B">
            <w:pPr>
              <w:jc w:val="center"/>
              <w:rPr>
                <w:rFonts w:ascii="宋体" w:hAnsi="宋体" w:eastAsia="宋体" w:cs="宋体"/>
                <w:sz w:val="24"/>
                <w:szCs w:val="24"/>
              </w:rPr>
            </w:pPr>
            <w:r>
              <w:rPr>
                <w:rFonts w:hint="eastAsia" w:ascii="宋体" w:hAnsi="宋体" w:eastAsia="宋体" w:cs="宋体"/>
                <w:sz w:val="24"/>
                <w:szCs w:val="24"/>
              </w:rPr>
              <w:t>监测方式</w:t>
            </w:r>
          </w:p>
        </w:tc>
        <w:tc>
          <w:tcPr>
            <w:tcW w:w="1320" w:type="dxa"/>
          </w:tcPr>
          <w:p w14:paraId="5921DE5F">
            <w:pPr>
              <w:jc w:val="center"/>
              <w:rPr>
                <w:rFonts w:ascii="宋体" w:hAnsi="宋体" w:eastAsia="宋体" w:cs="宋体"/>
                <w:sz w:val="24"/>
                <w:szCs w:val="24"/>
              </w:rPr>
            </w:pPr>
            <w:r>
              <w:rPr>
                <w:rFonts w:hint="eastAsia" w:ascii="宋体" w:hAnsi="宋体" w:eastAsia="宋体" w:cs="宋体"/>
                <w:sz w:val="24"/>
                <w:szCs w:val="24"/>
              </w:rPr>
              <w:t>监测频次</w:t>
            </w:r>
          </w:p>
        </w:tc>
        <w:tc>
          <w:tcPr>
            <w:tcW w:w="1140" w:type="dxa"/>
          </w:tcPr>
          <w:p w14:paraId="209D12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监测仪器</w:t>
            </w:r>
          </w:p>
        </w:tc>
        <w:tc>
          <w:tcPr>
            <w:tcW w:w="2910" w:type="dxa"/>
          </w:tcPr>
          <w:p w14:paraId="232B06BD">
            <w:pPr>
              <w:spacing w:line="360" w:lineRule="auto"/>
              <w:jc w:val="center"/>
              <w:rPr>
                <w:rFonts w:ascii="宋体" w:hAnsi="宋体" w:eastAsia="宋体" w:cs="宋体"/>
                <w:sz w:val="24"/>
                <w:szCs w:val="24"/>
              </w:rPr>
            </w:pPr>
            <w:r>
              <w:rPr>
                <w:rFonts w:hint="eastAsia" w:ascii="宋体" w:hAnsi="宋体" w:eastAsia="宋体" w:cs="宋体"/>
                <w:sz w:val="24"/>
                <w:szCs w:val="24"/>
              </w:rPr>
              <w:t>监测方法</w:t>
            </w:r>
          </w:p>
        </w:tc>
        <w:tc>
          <w:tcPr>
            <w:tcW w:w="1686" w:type="dxa"/>
          </w:tcPr>
          <w:p w14:paraId="721B0993">
            <w:pPr>
              <w:bidi w:val="0"/>
              <w:spacing w:line="360" w:lineRule="auto"/>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其它信息</w:t>
            </w:r>
          </w:p>
        </w:tc>
      </w:tr>
      <w:tr w14:paraId="71DE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65" w:type="dxa"/>
            <w:vMerge w:val="restart"/>
          </w:tcPr>
          <w:p w14:paraId="4D033642">
            <w:pPr>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地下水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易家）</w:t>
            </w:r>
          </w:p>
        </w:tc>
        <w:tc>
          <w:tcPr>
            <w:tcW w:w="1011" w:type="dxa"/>
          </w:tcPr>
          <w:p w14:paraId="28387B54">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PH</w:t>
            </w:r>
          </w:p>
        </w:tc>
        <w:tc>
          <w:tcPr>
            <w:tcW w:w="1114" w:type="dxa"/>
          </w:tcPr>
          <w:p w14:paraId="250DC3B0">
            <w:pPr>
              <w:jc w:val="center"/>
              <w:rPr>
                <w:rFonts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6.5-8.5无量纲</w:t>
            </w:r>
          </w:p>
        </w:tc>
        <w:tc>
          <w:tcPr>
            <w:tcW w:w="1050" w:type="dxa"/>
          </w:tcPr>
          <w:p w14:paraId="7670E7B9">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320" w:type="dxa"/>
          </w:tcPr>
          <w:p w14:paraId="2638E6DC">
            <w:pPr>
              <w:jc w:val="center"/>
              <w:rPr>
                <w:rFonts w:ascii="宋体" w:hAnsi="宋体" w:eastAsia="宋体" w:cs="宋体"/>
                <w:color w:val="auto"/>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629926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便携式多参数分析仪HQ40D</w:t>
            </w:r>
          </w:p>
        </w:tc>
        <w:tc>
          <w:tcPr>
            <w:tcW w:w="2910" w:type="dxa"/>
          </w:tcPr>
          <w:p w14:paraId="3652C3B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水质 pH值的测定 电极法</w:t>
            </w:r>
          </w:p>
          <w:p w14:paraId="7A448D8D">
            <w:pPr>
              <w:jc w:val="center"/>
              <w:rPr>
                <w:rFonts w:ascii="宋体" w:hAnsi="宋体" w:eastAsia="宋体" w:cs="宋体"/>
                <w:color w:val="auto"/>
                <w:sz w:val="24"/>
                <w:szCs w:val="24"/>
              </w:rPr>
            </w:pPr>
            <w:r>
              <w:rPr>
                <w:rFonts w:hint="eastAsia" w:ascii="宋体" w:hAnsi="宋体" w:eastAsia="宋体" w:cs="宋体"/>
                <w:color w:val="auto"/>
                <w:sz w:val="24"/>
                <w:szCs w:val="24"/>
              </w:rPr>
              <w:t>HJ 1147-2020</w:t>
            </w:r>
          </w:p>
        </w:tc>
        <w:tc>
          <w:tcPr>
            <w:tcW w:w="1686" w:type="dxa"/>
          </w:tcPr>
          <w:p w14:paraId="76855F7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140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5" w:type="dxa"/>
            <w:vMerge w:val="continue"/>
          </w:tcPr>
          <w:p w14:paraId="0B9A8A1A">
            <w:pPr>
              <w:rPr>
                <w:rFonts w:ascii="宋体" w:hAnsi="宋体" w:eastAsia="宋体" w:cs="宋体"/>
                <w:color w:val="FF0000"/>
                <w:sz w:val="24"/>
                <w:szCs w:val="24"/>
              </w:rPr>
            </w:pPr>
          </w:p>
        </w:tc>
        <w:tc>
          <w:tcPr>
            <w:tcW w:w="1011" w:type="dxa"/>
          </w:tcPr>
          <w:p w14:paraId="3F60358A">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耗氧量</w:t>
            </w:r>
          </w:p>
        </w:tc>
        <w:tc>
          <w:tcPr>
            <w:tcW w:w="1114" w:type="dxa"/>
          </w:tcPr>
          <w:p w14:paraId="4F1E47FC">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w:t>
            </w:r>
            <w:r>
              <w:rPr>
                <w:rFonts w:hint="eastAsia" w:ascii="宋体" w:hAnsi="宋体" w:eastAsia="宋体" w:cs="宋体"/>
                <w:color w:val="auto"/>
                <w:lang w:val="en-US" w:eastAsia="zh-CN"/>
              </w:rPr>
              <w:t>mg/L</w:t>
            </w:r>
          </w:p>
        </w:tc>
        <w:tc>
          <w:tcPr>
            <w:tcW w:w="1050" w:type="dxa"/>
          </w:tcPr>
          <w:p w14:paraId="3B8AAB5B">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22AEBA46">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vAlign w:val="top"/>
          </w:tcPr>
          <w:p w14:paraId="385071BF">
            <w:pPr>
              <w:jc w:val="center"/>
              <w:rPr>
                <w:rFonts w:ascii="宋体" w:hAnsi="宋体" w:eastAsia="宋体" w:cs="宋体"/>
                <w:color w:val="FF0000"/>
                <w:sz w:val="24"/>
                <w:szCs w:val="24"/>
              </w:rPr>
            </w:pPr>
            <w:r>
              <w:rPr>
                <w:rFonts w:hint="eastAsia" w:ascii="宋体" w:hAnsi="宋体" w:eastAsia="宋体" w:cs="宋体"/>
                <w:sz w:val="24"/>
                <w:szCs w:val="24"/>
              </w:rPr>
              <w:t>智能机器人分析系统 顺昕1900型</w:t>
            </w:r>
          </w:p>
        </w:tc>
        <w:tc>
          <w:tcPr>
            <w:tcW w:w="2910" w:type="dxa"/>
            <w:vAlign w:val="top"/>
          </w:tcPr>
          <w:p w14:paraId="7C03E88B">
            <w:pPr>
              <w:jc w:val="center"/>
              <w:rPr>
                <w:rFonts w:ascii="宋体" w:hAnsi="宋体" w:eastAsia="宋体" w:cs="宋体"/>
                <w:color w:val="FF0000"/>
                <w:sz w:val="24"/>
                <w:szCs w:val="24"/>
              </w:rPr>
            </w:pPr>
            <w:r>
              <w:rPr>
                <w:rFonts w:hint="eastAsia" w:ascii="宋体" w:hAnsi="宋体" w:eastAsia="宋体" w:cs="宋体"/>
                <w:sz w:val="24"/>
                <w:szCs w:val="24"/>
              </w:rPr>
              <w:t>水质 高锰酸盐指数的测定 GB11892-89</w:t>
            </w:r>
          </w:p>
        </w:tc>
        <w:tc>
          <w:tcPr>
            <w:tcW w:w="1686" w:type="dxa"/>
          </w:tcPr>
          <w:p w14:paraId="701C1F37">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42C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D168F12">
            <w:pPr>
              <w:rPr>
                <w:rFonts w:ascii="宋体" w:hAnsi="宋体" w:eastAsia="宋体" w:cs="宋体"/>
                <w:color w:val="FF0000"/>
                <w:sz w:val="24"/>
                <w:szCs w:val="24"/>
              </w:rPr>
            </w:pPr>
          </w:p>
        </w:tc>
        <w:tc>
          <w:tcPr>
            <w:tcW w:w="1011" w:type="dxa"/>
          </w:tcPr>
          <w:p w14:paraId="5BC9E8CE">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总大肠菌群数</w:t>
            </w:r>
          </w:p>
        </w:tc>
        <w:tc>
          <w:tcPr>
            <w:tcW w:w="1114" w:type="dxa"/>
          </w:tcPr>
          <w:p w14:paraId="66A3D2F7">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≤3MPN/100mL</w:t>
            </w:r>
          </w:p>
        </w:tc>
        <w:tc>
          <w:tcPr>
            <w:tcW w:w="1050" w:type="dxa"/>
          </w:tcPr>
          <w:p w14:paraId="1DF2BB7E">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362A29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048DE11">
            <w:pPr>
              <w:jc w:val="center"/>
              <w:rPr>
                <w:rFonts w:ascii="宋体" w:hAnsi="宋体" w:eastAsia="宋体" w:cs="宋体"/>
                <w:color w:val="FF0000"/>
                <w:sz w:val="24"/>
                <w:szCs w:val="24"/>
              </w:rPr>
            </w:pPr>
            <w:r>
              <w:rPr>
                <w:rFonts w:hint="eastAsia" w:ascii="宋体" w:hAnsi="宋体" w:eastAsia="宋体" w:cs="宋体"/>
                <w:color w:val="auto"/>
                <w:sz w:val="24"/>
                <w:szCs w:val="24"/>
              </w:rPr>
              <w:t>隔水式电热恒温培养箱GNP-9160</w:t>
            </w:r>
          </w:p>
        </w:tc>
        <w:tc>
          <w:tcPr>
            <w:tcW w:w="2910" w:type="dxa"/>
          </w:tcPr>
          <w:p w14:paraId="0AAB4BA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水质 粪大肠菌群的测定 多管发酵法</w:t>
            </w:r>
          </w:p>
          <w:p w14:paraId="1FEA5CAE">
            <w:pPr>
              <w:jc w:val="center"/>
              <w:rPr>
                <w:rFonts w:ascii="宋体" w:hAnsi="宋体" w:eastAsia="宋体" w:cs="宋体"/>
                <w:color w:val="FF0000"/>
                <w:sz w:val="24"/>
                <w:szCs w:val="24"/>
              </w:rPr>
            </w:pPr>
            <w:r>
              <w:rPr>
                <w:rFonts w:hint="eastAsia" w:ascii="宋体" w:hAnsi="宋体" w:eastAsia="宋体" w:cs="宋体"/>
                <w:sz w:val="24"/>
                <w:szCs w:val="24"/>
              </w:rPr>
              <w:t>HJ 347.2-2018</w:t>
            </w:r>
          </w:p>
        </w:tc>
        <w:tc>
          <w:tcPr>
            <w:tcW w:w="1686" w:type="dxa"/>
          </w:tcPr>
          <w:p w14:paraId="5A98CA64">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46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D971449">
            <w:pPr>
              <w:rPr>
                <w:rFonts w:ascii="宋体" w:hAnsi="宋体" w:eastAsia="宋体" w:cs="宋体"/>
                <w:color w:val="FF0000"/>
                <w:sz w:val="24"/>
                <w:szCs w:val="24"/>
              </w:rPr>
            </w:pPr>
          </w:p>
        </w:tc>
        <w:tc>
          <w:tcPr>
            <w:tcW w:w="1011" w:type="dxa"/>
          </w:tcPr>
          <w:p w14:paraId="18729999">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14" w:type="dxa"/>
          </w:tcPr>
          <w:p w14:paraId="33898A2C">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≤0.5mg/L</w:t>
            </w:r>
          </w:p>
        </w:tc>
        <w:tc>
          <w:tcPr>
            <w:tcW w:w="1050" w:type="dxa"/>
          </w:tcPr>
          <w:p w14:paraId="5C496D01">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6B013EF">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2C29499">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3C69150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227FB3CA">
            <w:pPr>
              <w:jc w:val="center"/>
              <w:rPr>
                <w:rFonts w:ascii="宋体" w:hAnsi="宋体" w:eastAsia="宋体" w:cs="宋体"/>
                <w:color w:val="FF0000"/>
                <w:sz w:val="24"/>
                <w:szCs w:val="24"/>
              </w:rPr>
            </w:pPr>
            <w:r>
              <w:rPr>
                <w:rFonts w:hint="eastAsia" w:ascii="宋体" w:hAnsi="宋体" w:eastAsia="宋体" w:cs="宋体"/>
                <w:sz w:val="24"/>
                <w:szCs w:val="24"/>
              </w:rPr>
              <w:t>HJ 535-2009</w:t>
            </w:r>
          </w:p>
        </w:tc>
        <w:tc>
          <w:tcPr>
            <w:tcW w:w="1686" w:type="dxa"/>
          </w:tcPr>
          <w:p w14:paraId="30BC329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79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0FCF296">
            <w:pPr>
              <w:rPr>
                <w:rFonts w:ascii="宋体" w:hAnsi="宋体" w:eastAsia="宋体" w:cs="宋体"/>
                <w:color w:val="FF0000"/>
                <w:sz w:val="24"/>
                <w:szCs w:val="24"/>
              </w:rPr>
            </w:pPr>
          </w:p>
        </w:tc>
        <w:tc>
          <w:tcPr>
            <w:tcW w:w="1011" w:type="dxa"/>
          </w:tcPr>
          <w:p w14:paraId="54FA7AA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氰化物</w:t>
            </w:r>
          </w:p>
        </w:tc>
        <w:tc>
          <w:tcPr>
            <w:tcW w:w="1114" w:type="dxa"/>
          </w:tcPr>
          <w:p w14:paraId="0EC0B3D2">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08C83D79">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20018EAC">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AF4F48F">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210AD52D">
            <w:pPr>
              <w:jc w:val="center"/>
              <w:rPr>
                <w:rFonts w:ascii="宋体" w:hAnsi="宋体" w:eastAsia="宋体" w:cs="宋体"/>
                <w:color w:val="FF0000"/>
                <w:sz w:val="24"/>
                <w:szCs w:val="24"/>
              </w:rPr>
            </w:pPr>
            <w:r>
              <w:rPr>
                <w:rFonts w:hint="eastAsia" w:ascii="宋体" w:hAnsi="宋体" w:eastAsia="宋体" w:cs="宋体"/>
                <w:sz w:val="24"/>
                <w:szCs w:val="24"/>
              </w:rPr>
              <w:t>水质 氰化物的测定 容量法和分光光度法 HJ484-2009</w:t>
            </w:r>
          </w:p>
        </w:tc>
        <w:tc>
          <w:tcPr>
            <w:tcW w:w="1686" w:type="dxa"/>
          </w:tcPr>
          <w:p w14:paraId="2C763D64">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4E2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DAAD788">
            <w:pPr>
              <w:rPr>
                <w:rFonts w:ascii="宋体" w:hAnsi="宋体" w:eastAsia="宋体" w:cs="宋体"/>
                <w:color w:val="FF0000"/>
                <w:sz w:val="24"/>
                <w:szCs w:val="24"/>
              </w:rPr>
            </w:pPr>
          </w:p>
        </w:tc>
        <w:tc>
          <w:tcPr>
            <w:tcW w:w="1011" w:type="dxa"/>
          </w:tcPr>
          <w:p w14:paraId="36A1FEA3">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硫酸盐</w:t>
            </w:r>
          </w:p>
        </w:tc>
        <w:tc>
          <w:tcPr>
            <w:tcW w:w="1114" w:type="dxa"/>
          </w:tcPr>
          <w:p w14:paraId="4AB0B352">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≤250mg/L</w:t>
            </w:r>
          </w:p>
        </w:tc>
        <w:tc>
          <w:tcPr>
            <w:tcW w:w="1050" w:type="dxa"/>
          </w:tcPr>
          <w:p w14:paraId="58CC93BA">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7FE725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45BA4AB">
            <w:pPr>
              <w:jc w:val="center"/>
              <w:rPr>
                <w:rFonts w:ascii="宋体" w:hAnsi="宋体" w:eastAsia="宋体" w:cs="宋体"/>
                <w:color w:val="FF0000"/>
                <w:sz w:val="24"/>
                <w:szCs w:val="24"/>
              </w:rPr>
            </w:pPr>
            <w:r>
              <w:rPr>
                <w:rFonts w:hint="eastAsia" w:ascii="宋体" w:hAnsi="宋体" w:eastAsia="宋体" w:cs="宋体"/>
                <w:sz w:val="24"/>
                <w:szCs w:val="24"/>
              </w:rPr>
              <w:t>离子色谱ICS-1500</w:t>
            </w:r>
          </w:p>
        </w:tc>
        <w:tc>
          <w:tcPr>
            <w:tcW w:w="2910" w:type="dxa"/>
          </w:tcPr>
          <w:p w14:paraId="2801A827">
            <w:pPr>
              <w:pStyle w:val="3"/>
              <w:shd w:val="clear" w:color="auto" w:fill="FFFFFF"/>
              <w:spacing w:before="0" w:beforeAutospacing="0" w:after="0" w:afterAutospacing="0" w:line="30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水质 无机阴离子的测定 离子色谱法</w:t>
            </w:r>
          </w:p>
          <w:p w14:paraId="4A672125">
            <w:pPr>
              <w:jc w:val="center"/>
              <w:rPr>
                <w:rFonts w:ascii="宋体" w:hAnsi="宋体" w:eastAsia="宋体" w:cs="宋体"/>
                <w:color w:val="FF0000"/>
                <w:sz w:val="24"/>
                <w:szCs w:val="24"/>
              </w:rPr>
            </w:pPr>
            <w:r>
              <w:rPr>
                <w:rFonts w:hint="eastAsia" w:ascii="宋体" w:hAnsi="宋体" w:eastAsia="宋体" w:cs="宋体"/>
                <w:sz w:val="24"/>
                <w:szCs w:val="24"/>
              </w:rPr>
              <w:t>HJ/T 84-2016</w:t>
            </w:r>
          </w:p>
        </w:tc>
        <w:tc>
          <w:tcPr>
            <w:tcW w:w="1686" w:type="dxa"/>
          </w:tcPr>
          <w:p w14:paraId="3EE6288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0C01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65" w:type="dxa"/>
            <w:vMerge w:val="continue"/>
          </w:tcPr>
          <w:p w14:paraId="2DBDF8EB">
            <w:pPr>
              <w:rPr>
                <w:rFonts w:ascii="宋体" w:hAnsi="宋体" w:eastAsia="宋体" w:cs="宋体"/>
                <w:color w:val="FF0000"/>
                <w:sz w:val="24"/>
                <w:szCs w:val="24"/>
              </w:rPr>
            </w:pPr>
          </w:p>
        </w:tc>
        <w:tc>
          <w:tcPr>
            <w:tcW w:w="1011" w:type="dxa"/>
          </w:tcPr>
          <w:p w14:paraId="7E425138">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六价铬</w:t>
            </w:r>
          </w:p>
        </w:tc>
        <w:tc>
          <w:tcPr>
            <w:tcW w:w="1114" w:type="dxa"/>
          </w:tcPr>
          <w:p w14:paraId="3C5BE779">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6014F000">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521A5111">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9B4872B">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1AC988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6008B103">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686" w:type="dxa"/>
          </w:tcPr>
          <w:p w14:paraId="3C444B9E">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EEE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65" w:type="dxa"/>
            <w:vMerge w:val="continue"/>
          </w:tcPr>
          <w:p w14:paraId="25A01E32">
            <w:pPr>
              <w:jc w:val="center"/>
              <w:rPr>
                <w:rFonts w:ascii="宋体" w:hAnsi="宋体" w:eastAsia="宋体" w:cs="宋体"/>
                <w:color w:val="FF0000"/>
                <w:sz w:val="24"/>
                <w:szCs w:val="24"/>
              </w:rPr>
            </w:pPr>
          </w:p>
        </w:tc>
        <w:tc>
          <w:tcPr>
            <w:tcW w:w="1011" w:type="dxa"/>
          </w:tcPr>
          <w:p w14:paraId="3A3C5AC8">
            <w:pPr>
              <w:jc w:val="center"/>
              <w:rPr>
                <w:rFonts w:hint="eastAsia" w:ascii="宋体" w:hAnsi="宋体" w:eastAsia="宋体" w:cs="宋体"/>
                <w:color w:val="FF0000"/>
                <w:sz w:val="24"/>
                <w:szCs w:val="24"/>
                <w:lang w:eastAsia="zh-CN"/>
              </w:rPr>
            </w:pPr>
            <w:r>
              <w:rPr>
                <w:rFonts w:hint="eastAsia" w:ascii="宋体" w:hAnsi="宋体" w:eastAsia="宋体" w:cs="宋体"/>
                <w:b w:val="0"/>
                <w:bCs w:val="0"/>
                <w:color w:val="auto"/>
                <w:sz w:val="24"/>
                <w:szCs w:val="24"/>
                <w:lang w:eastAsia="zh-CN"/>
              </w:rPr>
              <w:t>总铅</w:t>
            </w:r>
          </w:p>
        </w:tc>
        <w:tc>
          <w:tcPr>
            <w:tcW w:w="1114" w:type="dxa"/>
          </w:tcPr>
          <w:p w14:paraId="2196FD28">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3FC63921">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DF3C16D">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DDA4CB9">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0257E789">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694EEA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2A198553">
            <w:pPr>
              <w:jc w:val="center"/>
              <w:rPr>
                <w:rFonts w:ascii="宋体" w:hAnsi="宋体" w:eastAsia="宋体" w:cs="宋体"/>
                <w:color w:val="FF0000"/>
                <w:sz w:val="24"/>
                <w:szCs w:val="24"/>
              </w:rPr>
            </w:pPr>
          </w:p>
        </w:tc>
        <w:tc>
          <w:tcPr>
            <w:tcW w:w="1686" w:type="dxa"/>
          </w:tcPr>
          <w:p w14:paraId="2192EC96">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5D66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51C36837">
            <w:pPr>
              <w:jc w:val="center"/>
              <w:rPr>
                <w:rFonts w:ascii="宋体" w:hAnsi="宋体" w:eastAsia="宋体" w:cs="宋体"/>
                <w:color w:val="FF0000"/>
                <w:sz w:val="24"/>
                <w:szCs w:val="24"/>
              </w:rPr>
            </w:pPr>
          </w:p>
        </w:tc>
        <w:tc>
          <w:tcPr>
            <w:tcW w:w="1011" w:type="dxa"/>
          </w:tcPr>
          <w:p w14:paraId="190D031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总镍</w:t>
            </w:r>
          </w:p>
        </w:tc>
        <w:tc>
          <w:tcPr>
            <w:tcW w:w="1114" w:type="dxa"/>
          </w:tcPr>
          <w:p w14:paraId="1910B3A0">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≤0.02mg/L</w:t>
            </w:r>
          </w:p>
        </w:tc>
        <w:tc>
          <w:tcPr>
            <w:tcW w:w="1050" w:type="dxa"/>
          </w:tcPr>
          <w:p w14:paraId="7931E7AA">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4318087">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1164BF2">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7673C59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356F1E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5EA3597D">
            <w:pPr>
              <w:jc w:val="center"/>
              <w:rPr>
                <w:rFonts w:ascii="宋体" w:hAnsi="宋体" w:eastAsia="宋体" w:cs="宋体"/>
                <w:color w:val="FF0000"/>
                <w:sz w:val="24"/>
                <w:szCs w:val="24"/>
              </w:rPr>
            </w:pPr>
          </w:p>
        </w:tc>
        <w:tc>
          <w:tcPr>
            <w:tcW w:w="1686" w:type="dxa"/>
          </w:tcPr>
          <w:p w14:paraId="77D28AE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0CE1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3F4F7695">
            <w:pPr>
              <w:jc w:val="center"/>
              <w:rPr>
                <w:rFonts w:ascii="宋体" w:hAnsi="宋体" w:eastAsia="宋体" w:cs="宋体"/>
                <w:color w:val="FF0000"/>
                <w:sz w:val="24"/>
                <w:szCs w:val="24"/>
              </w:rPr>
            </w:pPr>
          </w:p>
        </w:tc>
        <w:tc>
          <w:tcPr>
            <w:tcW w:w="1011" w:type="dxa"/>
          </w:tcPr>
          <w:p w14:paraId="349EF94C">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总砷</w:t>
            </w:r>
          </w:p>
        </w:tc>
        <w:tc>
          <w:tcPr>
            <w:tcW w:w="1114" w:type="dxa"/>
          </w:tcPr>
          <w:p w14:paraId="68225F05">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7741B937">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31354F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13A37581">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4537F9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0472C31F">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05B4B22B">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9B4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6D7F74F">
            <w:pPr>
              <w:jc w:val="center"/>
              <w:rPr>
                <w:rFonts w:ascii="宋体" w:hAnsi="宋体" w:eastAsia="宋体" w:cs="宋体"/>
                <w:color w:val="FF0000"/>
                <w:sz w:val="24"/>
                <w:szCs w:val="24"/>
              </w:rPr>
            </w:pPr>
          </w:p>
        </w:tc>
        <w:tc>
          <w:tcPr>
            <w:tcW w:w="1011" w:type="dxa"/>
          </w:tcPr>
          <w:p w14:paraId="4CB5BD8E">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总镉</w:t>
            </w:r>
          </w:p>
        </w:tc>
        <w:tc>
          <w:tcPr>
            <w:tcW w:w="1114" w:type="dxa"/>
          </w:tcPr>
          <w:p w14:paraId="258C2BF2">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50" w:type="dxa"/>
          </w:tcPr>
          <w:p w14:paraId="5E410798">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4A82C8EE">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4697569">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6DADC14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0189C54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0BFF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E97CAB5">
            <w:pPr>
              <w:jc w:val="center"/>
              <w:rPr>
                <w:rFonts w:ascii="宋体" w:hAnsi="宋体" w:eastAsia="宋体" w:cs="宋体"/>
                <w:color w:val="FF0000"/>
                <w:sz w:val="24"/>
                <w:szCs w:val="24"/>
              </w:rPr>
            </w:pPr>
          </w:p>
        </w:tc>
        <w:tc>
          <w:tcPr>
            <w:tcW w:w="1011" w:type="dxa"/>
          </w:tcPr>
          <w:p w14:paraId="3E4A6AF4">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总汞</w:t>
            </w:r>
          </w:p>
        </w:tc>
        <w:tc>
          <w:tcPr>
            <w:tcW w:w="1114" w:type="dxa"/>
          </w:tcPr>
          <w:p w14:paraId="608E1874">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≤0.001mg/L</w:t>
            </w:r>
          </w:p>
        </w:tc>
        <w:tc>
          <w:tcPr>
            <w:tcW w:w="1050" w:type="dxa"/>
          </w:tcPr>
          <w:p w14:paraId="08BC6E3D">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4A2506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2498390">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1F2558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2784CD32">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58E240C1">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53A1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4F0993D5">
            <w:pPr>
              <w:jc w:val="center"/>
              <w:rPr>
                <w:rFonts w:ascii="宋体" w:hAnsi="宋体" w:eastAsia="宋体" w:cs="宋体"/>
                <w:color w:val="FF0000"/>
                <w:sz w:val="24"/>
                <w:szCs w:val="24"/>
              </w:rPr>
            </w:pPr>
          </w:p>
        </w:tc>
        <w:tc>
          <w:tcPr>
            <w:tcW w:w="1011" w:type="dxa"/>
          </w:tcPr>
          <w:p w14:paraId="3ACD940E">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总铜</w:t>
            </w:r>
          </w:p>
        </w:tc>
        <w:tc>
          <w:tcPr>
            <w:tcW w:w="1114" w:type="dxa"/>
          </w:tcPr>
          <w:p w14:paraId="28315A51">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50" w:type="dxa"/>
          </w:tcPr>
          <w:p w14:paraId="42512182">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C57B879">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88BC1D9">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2E0FA300">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3B7B489A">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bl>
    <w:p w14:paraId="5511CF47">
      <w:pPr>
        <w:pStyle w:val="2"/>
      </w:pPr>
    </w:p>
    <w:p w14:paraId="63FBD9F4"/>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096E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4BF76415">
            <w:pPr>
              <w:jc w:val="both"/>
              <w:rPr>
                <w:rFonts w:hint="eastAsia" w:ascii="宋体" w:hAnsi="宋体" w:eastAsia="宋体" w:cs="宋体"/>
                <w:color w:val="000000" w:themeColor="text1"/>
                <w:kern w:val="0"/>
                <w:sz w:val="24"/>
                <w:szCs w:val="24"/>
                <w14:textFill>
                  <w14:solidFill>
                    <w14:schemeClr w14:val="tx1"/>
                  </w14:solidFill>
                </w14:textFill>
              </w:rPr>
            </w:pPr>
          </w:p>
          <w:p w14:paraId="15AD51C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0BFB6759">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303E151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4FCBE3C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36C940D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508777E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79D03B8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59C15E5B">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7B78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08FFBE5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污水厂排污口入赣江（吉安县段）处上游500m</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3475589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1CB1AFCE">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7D07260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007AE5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C43A5D9">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3F3BB4B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2C145CAE">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445EAD74">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378D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82A5694">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6C06BD5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737EE925">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7D7CFD8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55E0B9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520C7BB">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12BA3F6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68B336B6">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457E3D53">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AD6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D0B58A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69C77FD">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2C105F0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3F37C26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B0F990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436A6F1">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066E87D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717BE075">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30407082">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23A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6FC0E5EA">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BA58FA1">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567EFFFC">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7A17E19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42D3EF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4059643">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343739B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2EE68ADC">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2F6E03AC">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87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FEB2A8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AC9C84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44A32FA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05E5E45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8AA324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A822B9E">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583F97D8">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76B73F0A">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16A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A85F1B1">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56576428">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5ACE2EC2">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20FC45A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89CEFA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005095F">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106880AA">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6A78A7BD">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3CFCA127">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C25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C797D60">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255773E1">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73860C35">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4F988CC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5F9406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BAD7BF5">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673CECDB">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340D1D19">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717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22E67D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0E11807">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5DC1857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1B38AD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0D3246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DE1E05A">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428429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02C99011">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6F4E1693">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4DFE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3EBF15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3BE741E">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1E6F7475">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19489E6">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D563B4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62EE8CC">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067C7F7C">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BC0E4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6B95F262">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4811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3FB8CD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68CE2F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54207698">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B004756">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C8305E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510AE74">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50CB616A">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4B3A29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6EFBFB65">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764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885C25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4FADEB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233F9CD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0E50F28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8ACBF00">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193ED56">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4CBC29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4EA94F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36B88FD9">
            <w:pPr>
              <w:jc w:val="center"/>
              <w:rPr>
                <w:rFonts w:hint="eastAsia" w:ascii="宋体" w:hAnsi="宋体" w:eastAsia="宋体" w:cs="Times New Roman"/>
                <w:color w:val="FF0000"/>
                <w:kern w:val="0"/>
                <w:sz w:val="24"/>
                <w:szCs w:val="24"/>
                <w:highlight w:val="yellow"/>
              </w:rPr>
            </w:pPr>
          </w:p>
        </w:tc>
        <w:tc>
          <w:tcPr>
            <w:tcW w:w="1485" w:type="dxa"/>
            <w:vAlign w:val="center"/>
          </w:tcPr>
          <w:p w14:paraId="4B16567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B2C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1B446D7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5E057D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3F7D1697">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11DA9EB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E210647">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0448646">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359680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00D7E58D">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4CABB34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EE8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546D06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16ADC47">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2D2B4AB8">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34BC37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78A72C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790F48A">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697D78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E667EA2">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683FA4E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959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20823BC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FF5F6DC">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3A0F141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70CA8F7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F3A30D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B209720">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42E55132">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31127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09C4E75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5B5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1D53F3B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9CC027C">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6A0C8982">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39DDB57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AC95909">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43ABA07">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5B0517CC">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78323EF1">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C0D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B578DF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7DD8A9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3037F65C">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EC46B0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3FF8A46">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59BB8BD">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0E1075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18706632">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2EBC907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BCF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AC7BC5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EFC0E7F">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7D68F31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5A991E0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0B1F0A6">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9CC9DC1">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17F3D8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376DCA09">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4A2A647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D64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797B76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5EDAF92">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5448CCFB">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60E66A2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BDF1468">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9A336C7">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76C28C15">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6E62A8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0369C17B">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67261F8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61D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5A1533A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E52708D">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33672B91">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05EA6EC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2FEC54F">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245A0A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2703E6A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0539C12B">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2DBB593E">
            <w:pPr>
              <w:jc w:val="center"/>
              <w:rPr>
                <w:rFonts w:hint="eastAsia" w:ascii="宋体" w:hAnsi="宋体" w:eastAsia="宋体" w:cs="宋体"/>
                <w:color w:val="auto"/>
                <w:sz w:val="24"/>
                <w:szCs w:val="24"/>
                <w:lang w:eastAsia="zh-CN"/>
              </w:rPr>
            </w:pPr>
          </w:p>
        </w:tc>
      </w:tr>
      <w:tr w14:paraId="4309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2B51797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2D43BC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7B2B53F6">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470ACED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6507E5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464C8AA">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77510D89">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69316BE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A3E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58A4E5D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599229B">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55DBF916">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1F0AF05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E49A16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9107DED">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5492FD8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18A0E987">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6C35D29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CC5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771D03A3">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3D5EB839">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70019156">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66BDE950">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61ED1AAD"/>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7B10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48F18C5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513872E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7FDC296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5087070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336F0C6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18EDE3A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0AE9119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4F59082E">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3637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0D9FB02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污水厂排污口入赣江（吉安县段）处</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3593B003">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7150EDD1">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3F65255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24AEF3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258B1CA">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10D65E5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6E0863B4">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575500ED">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2CF8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4A20B26">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0C7DEBA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4AE3FEF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46D6280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913C1E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E75E3D9">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03CAD25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046F41B2">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7540F1E5">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1F60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787101A">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FAD14A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7ACDA5C7">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0FB5BC3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1D3DD4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EB0F96F">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21BB1048">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4A80FCEF">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3E99D680">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2C32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32B9A6E">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994C77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09B23D59">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4165A3F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A70359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6664F22">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6B2582F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12D9AA94">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49F8F6EB">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1675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FC7E54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F0C9A47">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12606A18">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38E6D1D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42F6A1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6BB3CBF">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3CB71ECD">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15F805A6">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226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66498F1">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7C53D88E">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186803AC">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36CABB6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2A4872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03D78ED">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254190A3">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2282603A">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6900AC5C">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FCF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F067560">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33B17210">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40B2872F">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4BC8D8B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A6E8DF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D5D1968">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47CC93C9">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599A9C62">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6569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A8B907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1A04F25">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7AE2505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02EC3AA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E1EBEC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06D2EED">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09C37B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22306BBE">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76F7A7EF">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610C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87F9C4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F4201D6">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17316748">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75038AF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ED4EBD6">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12F53FA">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2B72676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280E426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13AD709B">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669E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22BE30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99A00F1">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63834D55">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E8D188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08A61A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AE9503E">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5479165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55B4E5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1C5F002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A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F50521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4FB7B6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754B99E3">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3B07121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A0CB83C">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EF9ACA4">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7E6CE85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5F2EF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4FB41455">
            <w:pPr>
              <w:jc w:val="center"/>
              <w:rPr>
                <w:rFonts w:hint="eastAsia" w:ascii="宋体" w:hAnsi="宋体" w:eastAsia="宋体" w:cs="Times New Roman"/>
                <w:color w:val="FF0000"/>
                <w:kern w:val="0"/>
                <w:sz w:val="24"/>
                <w:szCs w:val="24"/>
                <w:highlight w:val="yellow"/>
              </w:rPr>
            </w:pPr>
          </w:p>
        </w:tc>
        <w:tc>
          <w:tcPr>
            <w:tcW w:w="1485" w:type="dxa"/>
            <w:vAlign w:val="center"/>
          </w:tcPr>
          <w:p w14:paraId="07806E0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AF2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79701BB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10A7EB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7F7FAF09">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60624EA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179FF1D">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350B965">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7ECBEF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540F98B4">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6B26302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4D3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506435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826DEEE">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62417CBA">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A6F110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A42DF0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CB6D4D1">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26C2C6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319C3323">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510FA1A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996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569101E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01DE0A4">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415AA4A0">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6E22E31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4C7AC66">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ADA9CDF">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3E530A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8F508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3D58C07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221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7EF9F1B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A39328E">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6303C6C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15E1B28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4F7D33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342C3ED">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67E49377">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09671EA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3C5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83A79E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0A24653">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4C88500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6AFC4B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CD426E0">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1F92E55">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5110A7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2D059AA6">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58E56375">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042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62E5962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AB083D3">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4BCE095F">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0162C6C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9D44D2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F89AF17">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16F44F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398BD199">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5B237CC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763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862175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6F1D7A5">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45F0008D">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6075B47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6D9DBB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1C2BD24">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792BCA39">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217736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5C6F3187">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2A7EF60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996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79A416DE">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41BDBB1">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4ED92FB0">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10CF7B9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E74EC6F">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7FDE8A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05DBBFF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5E98B1C5">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47E6ED07">
            <w:pPr>
              <w:jc w:val="center"/>
              <w:rPr>
                <w:rFonts w:hint="eastAsia" w:ascii="宋体" w:hAnsi="宋体" w:eastAsia="宋体" w:cs="宋体"/>
                <w:color w:val="auto"/>
                <w:sz w:val="24"/>
                <w:szCs w:val="24"/>
                <w:lang w:eastAsia="zh-CN"/>
              </w:rPr>
            </w:pPr>
          </w:p>
        </w:tc>
      </w:tr>
      <w:tr w14:paraId="2CE8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3C9AB72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B07FA2F">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57657F13">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2BDB752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FF36F2F">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9333084">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21FF8C3C">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2F5416A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8D4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77DE361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ED9C46A">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030ACD6D">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28E03CD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2D1AD3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A4B0AF1">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3767EF9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37FC7BC0">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2533DB0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21D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0960E267">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4A3B0188">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024A988C">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67AB5726">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0BE9C58B">
      <w:pPr>
        <w:pStyle w:val="2"/>
      </w:pPr>
    </w:p>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1D47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1A6B8E8E">
            <w:pPr>
              <w:jc w:val="both"/>
              <w:rPr>
                <w:rFonts w:hint="eastAsia" w:ascii="宋体" w:hAnsi="宋体" w:eastAsia="宋体" w:cs="宋体"/>
                <w:color w:val="000000" w:themeColor="text1"/>
                <w:kern w:val="0"/>
                <w:sz w:val="24"/>
                <w:szCs w:val="24"/>
                <w14:textFill>
                  <w14:solidFill>
                    <w14:schemeClr w14:val="tx1"/>
                  </w14:solidFill>
                </w14:textFill>
              </w:rPr>
            </w:pPr>
          </w:p>
          <w:p w14:paraId="69179E1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1C7B7B0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127D73F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25C6207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7AD2BC1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565D3F5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4BE782C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202BC059">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4EEB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4DBD8F6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污水厂排污口入赣江（吉安县段）处下游1000m处</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249CCDA3">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7651C1FA">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7EC705B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6B3D42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D241295">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4C332AA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52D1E2A8">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071ADB76">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0724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C3F11E6">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7D436B7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757C3A9B">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16564F1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86BB01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0DE3640">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3EEA8FE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27C5F7CA">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2DA6F1A4">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0ADB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17BD0B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0B751C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3C9C289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45AE9CB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6AF9EE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61AD5D8">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61C6B00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107479AA">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6E2445D4">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05A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F425A4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7E09A0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21402CCA">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77AF42B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55AF56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6BCC523">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4DE9558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2CDCCA99">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27DE9812">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915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7D4A86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7C3EDD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371CF08D">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0DC0E0D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47FD2F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67F9689">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705C9421">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4660D87A">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634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0D84DC7">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07CE5FB4">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5C622D3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1E4DCE3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2A91D0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93FBF7C">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7EEDD2E5">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6AA9A2E7">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5D20D5FD">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ACB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5B6189C">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045107A3">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1AC777D8">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0C9BA40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7F84EF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BE1B2E6">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146F711A">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5211BF53">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870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F7B8BC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1A4ADEA">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6798346E">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0B5AD50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13C620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ED2801A">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5972D4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51956611">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0C4AB03B">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27C6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B536FA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265684B">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09A4C5E6">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45E153A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0B4934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2259BD2">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3D023A0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269A8C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61C571FF">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1C3A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D0647E3">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6C848C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591DBEA5">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41C3A3A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441D7C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EF2EB26">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5C2A9B0C">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461B44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7AB7C49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6CE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141A9B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84DD8B9">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2013212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7EE6B7BB">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D73DDC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6835612">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076D5F4A">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1C9A87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330950D5">
            <w:pPr>
              <w:jc w:val="center"/>
              <w:rPr>
                <w:rFonts w:hint="eastAsia" w:ascii="宋体" w:hAnsi="宋体" w:eastAsia="宋体" w:cs="Times New Roman"/>
                <w:color w:val="FF0000"/>
                <w:kern w:val="0"/>
                <w:sz w:val="24"/>
                <w:szCs w:val="24"/>
                <w:highlight w:val="yellow"/>
              </w:rPr>
            </w:pPr>
          </w:p>
        </w:tc>
        <w:tc>
          <w:tcPr>
            <w:tcW w:w="1485" w:type="dxa"/>
            <w:vAlign w:val="center"/>
          </w:tcPr>
          <w:p w14:paraId="3556166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D87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149E15B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7871DBE">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00357B7F">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5411582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E67959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521FBFF">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5395F3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5471A426">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214EB9B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182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0F2B55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0247B7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64AD95D7">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8494D8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80795D8">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98FF2DD">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6B7F00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01092791">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7EBFC9E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DBD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1D6B6D8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AAF28A9">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7DF131E2">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065358B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D88561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E9C46E1">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53F9CFC8">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2486F9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73F19C8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66B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28EAE2F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381BB8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7F024EC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7EA551A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7804DC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4A21C6D">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7D3D7C05">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665A3CF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E49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53BC6C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A12E9A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15D745E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4319D7F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663F65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8D89CBA">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454D90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74EA1391">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2BB9CA0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CDF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5EE980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0D921E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15039030">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4DA614B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8352C3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C6EA19A">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55D469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009CE64C">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1D7C53C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A14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B6219D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F2AEAFA">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214A5896">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29960B7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1B6478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264A095">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35DB129E">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6D6E4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768EE372">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2793A23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98D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0ECABDA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75496FD">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1ECD6FFA">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1BAF929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E01EEC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FD1D6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4F48E59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46B5D177">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3B48171F">
            <w:pPr>
              <w:jc w:val="center"/>
              <w:rPr>
                <w:rFonts w:hint="eastAsia" w:ascii="宋体" w:hAnsi="宋体" w:eastAsia="宋体" w:cs="宋体"/>
                <w:color w:val="auto"/>
                <w:sz w:val="24"/>
                <w:szCs w:val="24"/>
                <w:lang w:eastAsia="zh-CN"/>
              </w:rPr>
            </w:pPr>
          </w:p>
        </w:tc>
      </w:tr>
      <w:tr w14:paraId="5F4C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33F63FA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69086B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56529A6F">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7661AAB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A5B77A8">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44EF0EA">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1105DBC1">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0CB2F32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2E1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4C34AEB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EA2E56A">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08600495">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314D18E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99EF35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CE75BDF">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162743D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2324DF99">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4080F02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F75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2AF58FF2">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0D147EF9">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1528C174">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6160FD3F">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7C5A58DF">
      <w:pPr>
        <w:pStyle w:val="2"/>
      </w:pPr>
    </w:p>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2E9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7A25F967">
            <w:pPr>
              <w:jc w:val="both"/>
              <w:rPr>
                <w:rFonts w:hint="eastAsia" w:ascii="宋体" w:hAnsi="宋体" w:eastAsia="宋体" w:cs="宋体"/>
                <w:color w:val="000000" w:themeColor="text1"/>
                <w:kern w:val="0"/>
                <w:sz w:val="24"/>
                <w:szCs w:val="24"/>
                <w14:textFill>
                  <w14:solidFill>
                    <w14:schemeClr w14:val="tx1"/>
                  </w14:solidFill>
                </w14:textFill>
              </w:rPr>
            </w:pPr>
          </w:p>
          <w:p w14:paraId="6DD3043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031C4DE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1510FD2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211A144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74FB7B8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03D79A2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5BE1D1E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27358BC8">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7B02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7DA6063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污水厂排污口入赣江（吉安县段）处下游3000m处</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61511AD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06DB5D8B">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4C0118C9">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9941AB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4B6F8A4">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7AA2C4C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0AED603B">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5C3CD1A2">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5D60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A14D4B0">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1D40C18D">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0C3324B7">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5169EBC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9E268F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982A630">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375EC36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3DDCDD47">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64BFC1C8">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70B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05664A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06F443D">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259C9A62">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3D1D6FF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A78809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FF58ECD">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42587DE1">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4794C310">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54E45FFF">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1044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534AA5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4562EB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7E4E6342">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7249967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7B1C00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05F08EC">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72501B7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6C844C36">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6B0D00E0">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0E1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EA86002">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E77F21F">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1A0A672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42A1196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298AE4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E0D77DF">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167355F6">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7D430F10">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387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6DCF903">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22954C2D">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4A870832">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5DF9D30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979187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59FD274">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29AC380E">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7079C865">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1926A4DD">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70C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C9FB9B9">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36328059">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2C17342C">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4DCA9E1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0EE360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35967BF">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1B9C0E64">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535CE9B7">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071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C8DE7F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B41D86A">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5FE9B22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5172F0B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22E7EB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518D562">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5993530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582B383E">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7332AC8F">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51C3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C20E3E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87AF03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5A5E6E9B">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7FDD7E1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6FD84CB">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6A9D7DF">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2111CCC">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0D7762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6FC89A4B">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6A54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008EEF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42762CF">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0114F64D">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A1EFEF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804BFB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C3D07D5">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2D032035">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572DED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7188DE0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85F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DE59DC2">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085E271">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2B7AFBA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667218D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D9838D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67138EE">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5AA3FD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BE5C0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457891E8">
            <w:pPr>
              <w:jc w:val="center"/>
              <w:rPr>
                <w:rFonts w:hint="eastAsia" w:ascii="宋体" w:hAnsi="宋体" w:eastAsia="宋体" w:cs="Times New Roman"/>
                <w:color w:val="FF0000"/>
                <w:kern w:val="0"/>
                <w:sz w:val="24"/>
                <w:szCs w:val="24"/>
                <w:highlight w:val="yellow"/>
              </w:rPr>
            </w:pPr>
          </w:p>
        </w:tc>
        <w:tc>
          <w:tcPr>
            <w:tcW w:w="1485" w:type="dxa"/>
            <w:vAlign w:val="center"/>
          </w:tcPr>
          <w:p w14:paraId="1D49A9E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125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0B8459A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839267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0EAC7BD3">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14F4D0B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38DFCF3">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E7FDB01">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1DAFBC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0A370BEB">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5192271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E70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F28841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BEA10F6">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166504F6">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9A34AA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ED8F66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6A9F6E4">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34A86E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E4E4D28">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2BE2743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EB4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7A07018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71F9DE3">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589583D0">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0FE2E50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DB5A593">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32DE95F">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0CA447D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5668C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1D53845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5F3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7B9959E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D83E77B">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090CD711">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3016568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9D6FDA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B00A6EB">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0E46AD4C">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3B4416F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ECF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9F38B6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16F3FF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3B401E85">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7C51921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134372C">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9F57069">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45DDA5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4CB3B233">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16D365A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AF2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9D861C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F08B4A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6D3813EB">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03659CF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002DA19">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9ACAADE">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35A7AE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1312B4A6">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2EB9C94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151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DB24EF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2275839">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6B2D8EB2">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306CF42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29085D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883A5F5">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321FF01E">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E90AF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3A5DA6D5">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3863DDF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FB5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1DABE4C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E5E9458">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1DBB9842">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21AF046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0794639">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E6336E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1A437D2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32755E80">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5DFB1326">
            <w:pPr>
              <w:jc w:val="center"/>
              <w:rPr>
                <w:rFonts w:hint="eastAsia" w:ascii="宋体" w:hAnsi="宋体" w:eastAsia="宋体" w:cs="宋体"/>
                <w:color w:val="auto"/>
                <w:sz w:val="24"/>
                <w:szCs w:val="24"/>
                <w:lang w:eastAsia="zh-CN"/>
              </w:rPr>
            </w:pPr>
          </w:p>
        </w:tc>
      </w:tr>
      <w:tr w14:paraId="0602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05ECFCE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2435FF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244DDED0">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59A65A6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CA3B01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35350B0">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4BBC24B5">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5707CCA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7FE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6DB4C6A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9AFC6BF">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21A41184">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222B937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D81663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8ECEFDC">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58EE6C8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28431F7F">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3E80651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B66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4B0439F7">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47288AD8">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3BE9DB12">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4BBAB56B">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5B42F29B"/>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13B7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0936DBF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311BEAB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6698232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3E7A169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5D922BE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18C2238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7C841AB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7EFD2AAD">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0AB4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1B889C3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污水厂排污口入赣污水厂排污口入赣江（吉安县段）处下游5000处</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3B7B167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4C9CB7C8">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5AD75CC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F8D1F0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7EF2C53">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4065A48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47C706D7">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6B78B3D0">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0D0C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AA2C1C8">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68D4C10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5B1951FC">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2D4D21C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EA9839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73A6327">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5C44CE7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24FD642E">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5EA9DE4D">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8BC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B1F880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A52670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28616E9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0C6499F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15806E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98389D0">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1A17E575">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35A7AFA6">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4E018501">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324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63AB1C62">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B8D004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3BE1D8F8">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31B59C5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5C28F8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94D63F1">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22910CC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618B9637">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1CF02961">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B2E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6D37D58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21644D3">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4478E60B">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12D5A58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2517879">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9B77BD3">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33537EE7">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505CE0E0">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9BC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2BA98A5">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41BB6C53">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67B583F7">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10CF080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DA4664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3663252">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20BDB016">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26F840BD">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346F5396">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0E5E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2F48843">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3F65F298">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591A39F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339CC929">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DE21B4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1D1BEB4">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6E39DCEF">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288726F2">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1D6B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230111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4092BAD">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7C31FBC5">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F720AE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16FD2F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F44D136">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2A1CAF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7EE0AED2">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424764C2">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61CE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35E1C2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236B531">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40DF1D83">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32F85D6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A579D5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141EA57">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43DA172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01FA6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5D67C999">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5109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EFBADA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FA241BC">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1F22D6ED">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3D2E13BD">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F43FFCC">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8A0A831">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753FB259">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1752F8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5E72647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01B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63DEFF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640DEF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2D6BEFD0">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1714820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053513D">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11AE51F">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6DE15D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CFEDC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2740A926">
            <w:pPr>
              <w:jc w:val="center"/>
              <w:rPr>
                <w:rFonts w:hint="eastAsia" w:ascii="宋体" w:hAnsi="宋体" w:eastAsia="宋体" w:cs="Times New Roman"/>
                <w:color w:val="FF0000"/>
                <w:kern w:val="0"/>
                <w:sz w:val="24"/>
                <w:szCs w:val="24"/>
                <w:highlight w:val="yellow"/>
              </w:rPr>
            </w:pPr>
          </w:p>
        </w:tc>
        <w:tc>
          <w:tcPr>
            <w:tcW w:w="1485" w:type="dxa"/>
            <w:vAlign w:val="center"/>
          </w:tcPr>
          <w:p w14:paraId="539D291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B93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10BD7A0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986A44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087FF0BA">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2E4205D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44FDEA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E0FAE4B">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43CA18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5FB26394">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511556D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536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DF23613">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274B86B">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1FB7DE3F">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D73ED8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0658D28">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4BDD896">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5919EE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8FAF128">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4EBD5DB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D19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2615550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A3319F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1ACB50D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66639C3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FB2DA9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C7ECD45">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EC21A9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1F2C42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064FCC7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C64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68DE65C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706983D">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5AA2AD27">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4C1FE8C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7F86CF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6DE5D33">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66CB4CC0">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092456B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CDC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ACB0AF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5F73F33">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182928E2">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27D33A7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04C7DF9">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A38AD5C">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61B85F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46D2466C">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46CE8BC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0BA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7962FD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EB4720F">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156D8ADD">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33C21A1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F949D6F">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E89FDC9">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03A25B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5D267343">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3E9C158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E55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BB769F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33A0639">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3ADDA8C7">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57F97F9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6E33DB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0495198">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130EB6B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6F4EC0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4F232F71">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011CC97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1A9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2C4AE3B3">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A144E71">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39AF660E">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252650D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4DB5D0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F62FAE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2B62B85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3F87C93B">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4BE6443F">
            <w:pPr>
              <w:jc w:val="center"/>
              <w:rPr>
                <w:rFonts w:hint="eastAsia" w:ascii="宋体" w:hAnsi="宋体" w:eastAsia="宋体" w:cs="宋体"/>
                <w:color w:val="auto"/>
                <w:sz w:val="24"/>
                <w:szCs w:val="24"/>
                <w:lang w:eastAsia="zh-CN"/>
              </w:rPr>
            </w:pPr>
          </w:p>
        </w:tc>
      </w:tr>
      <w:tr w14:paraId="32CF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0E1D10E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26CD0D5">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343E68DA">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3FF3ACE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EA40416">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EC0C17B">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0AF4BF91">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66E5C8E5">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45D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3D4DF6F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697EC80">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1108AEB7">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4BBBFD1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AAE9697">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5E5A0D7">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1128CBC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5C1D9B69">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61AAB85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DAE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57CC9883">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63A03F40">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27D2291D">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61C17AAB">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40BBC3A0">
      <w:pPr>
        <w:rPr>
          <w:rFonts w:hint="eastAsia" w:ascii="宋体" w:hAnsi="宋体" w:eastAsia="宋体" w:cs="宋体"/>
          <w:sz w:val="28"/>
          <w:szCs w:val="28"/>
        </w:rPr>
      </w:pPr>
    </w:p>
    <w:p w14:paraId="6CB20F8D">
      <w:pPr>
        <w:rPr>
          <w:rFonts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kern w:val="28"/>
          <w:sz w:val="28"/>
          <w:szCs w:val="28"/>
        </w:rPr>
        <w:t>厂界噪声监测方案</w:t>
      </w:r>
    </w:p>
    <w:tbl>
      <w:tblPr>
        <w:tblStyle w:val="9"/>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440"/>
        <w:gridCol w:w="1425"/>
        <w:gridCol w:w="1095"/>
        <w:gridCol w:w="1245"/>
        <w:gridCol w:w="2865"/>
      </w:tblGrid>
      <w:tr w14:paraId="5934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blHeader/>
        </w:trPr>
        <w:tc>
          <w:tcPr>
            <w:tcW w:w="1410" w:type="dxa"/>
          </w:tcPr>
          <w:p w14:paraId="1E89C017">
            <w:pPr>
              <w:jc w:val="center"/>
              <w:rPr>
                <w:rFonts w:ascii="宋体" w:hAnsi="宋体" w:eastAsia="宋体" w:cs="宋体"/>
                <w:sz w:val="24"/>
                <w:szCs w:val="24"/>
              </w:rPr>
            </w:pPr>
            <w:r>
              <w:rPr>
                <w:rFonts w:hint="eastAsia" w:ascii="宋体" w:hAnsi="宋体" w:eastAsia="宋体" w:cs="宋体"/>
                <w:sz w:val="24"/>
                <w:szCs w:val="24"/>
              </w:rPr>
              <w:t>监测点位</w:t>
            </w:r>
          </w:p>
        </w:tc>
        <w:tc>
          <w:tcPr>
            <w:tcW w:w="1470" w:type="dxa"/>
          </w:tcPr>
          <w:p w14:paraId="054C9675">
            <w:pPr>
              <w:jc w:val="center"/>
              <w:rPr>
                <w:rFonts w:ascii="宋体" w:hAnsi="宋体" w:eastAsia="宋体" w:cs="宋体"/>
                <w:sz w:val="24"/>
                <w:szCs w:val="24"/>
              </w:rPr>
            </w:pPr>
            <w:r>
              <w:rPr>
                <w:rFonts w:hint="eastAsia" w:ascii="宋体" w:hAnsi="宋体" w:eastAsia="宋体" w:cs="宋体"/>
                <w:sz w:val="24"/>
                <w:szCs w:val="24"/>
              </w:rPr>
              <w:t>监测指标</w:t>
            </w:r>
          </w:p>
        </w:tc>
        <w:tc>
          <w:tcPr>
            <w:tcW w:w="1440" w:type="dxa"/>
          </w:tcPr>
          <w:p w14:paraId="41A51A0D">
            <w:pPr>
              <w:jc w:val="center"/>
              <w:rPr>
                <w:rFonts w:ascii="宋体" w:hAnsi="宋体" w:eastAsia="宋体" w:cs="宋体"/>
                <w:sz w:val="24"/>
                <w:szCs w:val="24"/>
              </w:rPr>
            </w:pPr>
            <w:r>
              <w:rPr>
                <w:rFonts w:hint="eastAsia" w:ascii="宋体" w:hAnsi="宋体" w:eastAsia="宋体" w:cs="宋体"/>
                <w:sz w:val="24"/>
                <w:szCs w:val="24"/>
              </w:rPr>
              <w:t>排放标准</w:t>
            </w:r>
          </w:p>
        </w:tc>
        <w:tc>
          <w:tcPr>
            <w:tcW w:w="1425" w:type="dxa"/>
          </w:tcPr>
          <w:p w14:paraId="17F34ADF">
            <w:pPr>
              <w:jc w:val="center"/>
              <w:rPr>
                <w:rFonts w:ascii="宋体" w:hAnsi="宋体" w:eastAsia="宋体" w:cs="宋体"/>
                <w:sz w:val="24"/>
                <w:szCs w:val="24"/>
              </w:rPr>
            </w:pPr>
            <w:r>
              <w:rPr>
                <w:rFonts w:hint="eastAsia" w:ascii="宋体" w:hAnsi="宋体" w:eastAsia="宋体" w:cs="宋体"/>
                <w:sz w:val="24"/>
                <w:szCs w:val="24"/>
              </w:rPr>
              <w:t>排放限值</w:t>
            </w:r>
          </w:p>
        </w:tc>
        <w:tc>
          <w:tcPr>
            <w:tcW w:w="1095" w:type="dxa"/>
          </w:tcPr>
          <w:p w14:paraId="4C12143E">
            <w:pPr>
              <w:jc w:val="center"/>
              <w:rPr>
                <w:rFonts w:ascii="宋体" w:hAnsi="宋体" w:eastAsia="宋体" w:cs="宋体"/>
                <w:sz w:val="24"/>
                <w:szCs w:val="24"/>
              </w:rPr>
            </w:pPr>
            <w:r>
              <w:rPr>
                <w:rFonts w:hint="eastAsia" w:ascii="宋体" w:hAnsi="宋体" w:eastAsia="宋体" w:cs="宋体"/>
                <w:sz w:val="24"/>
                <w:szCs w:val="24"/>
              </w:rPr>
              <w:t>监测方式</w:t>
            </w:r>
          </w:p>
        </w:tc>
        <w:tc>
          <w:tcPr>
            <w:tcW w:w="1245" w:type="dxa"/>
          </w:tcPr>
          <w:p w14:paraId="617D19D2">
            <w:pPr>
              <w:jc w:val="center"/>
              <w:rPr>
                <w:rFonts w:ascii="宋体" w:hAnsi="宋体" w:eastAsia="宋体" w:cs="宋体"/>
                <w:sz w:val="24"/>
                <w:szCs w:val="24"/>
              </w:rPr>
            </w:pPr>
            <w:r>
              <w:rPr>
                <w:rFonts w:hint="eastAsia" w:ascii="宋体" w:hAnsi="宋体" w:eastAsia="宋体" w:cs="宋体"/>
                <w:sz w:val="24"/>
                <w:szCs w:val="24"/>
              </w:rPr>
              <w:t>监测频次</w:t>
            </w:r>
          </w:p>
        </w:tc>
        <w:tc>
          <w:tcPr>
            <w:tcW w:w="2865" w:type="dxa"/>
          </w:tcPr>
          <w:p w14:paraId="2BE25356">
            <w:pPr>
              <w:jc w:val="center"/>
              <w:rPr>
                <w:rFonts w:ascii="宋体" w:hAnsi="宋体" w:eastAsia="宋体" w:cs="宋体"/>
                <w:sz w:val="24"/>
                <w:szCs w:val="24"/>
              </w:rPr>
            </w:pPr>
            <w:r>
              <w:rPr>
                <w:rFonts w:hint="eastAsia" w:ascii="宋体" w:hAnsi="宋体" w:eastAsia="宋体" w:cs="宋体"/>
                <w:sz w:val="24"/>
                <w:szCs w:val="24"/>
              </w:rPr>
              <w:t>监测方法</w:t>
            </w:r>
          </w:p>
        </w:tc>
      </w:tr>
      <w:tr w14:paraId="14E0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410" w:type="dxa"/>
          </w:tcPr>
          <w:p w14:paraId="63804EA0">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1470" w:type="dxa"/>
          </w:tcPr>
          <w:p w14:paraId="4F7218C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等效连续A声级</w:t>
            </w:r>
          </w:p>
        </w:tc>
        <w:tc>
          <w:tcPr>
            <w:tcW w:w="1440" w:type="dxa"/>
            <w:vAlign w:val="center"/>
          </w:tcPr>
          <w:p w14:paraId="169A31CC">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425" w:type="dxa"/>
            <w:vAlign w:val="center"/>
          </w:tcPr>
          <w:p w14:paraId="26A701CD">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夜间50d</w:t>
            </w:r>
            <w:r>
              <w:rPr>
                <w:rFonts w:hint="eastAsia" w:ascii="宋体" w:hAnsi="宋体" w:eastAsia="宋体" w:cs="宋体"/>
                <w:color w:val="auto"/>
                <w:sz w:val="24"/>
                <w:szCs w:val="24"/>
                <w:highlight w:val="none"/>
                <w:lang w:val="en-US" w:eastAsia="zh-CN"/>
              </w:rPr>
              <w:t>b</w:t>
            </w:r>
          </w:p>
        </w:tc>
        <w:tc>
          <w:tcPr>
            <w:tcW w:w="1095" w:type="dxa"/>
            <w:vAlign w:val="center"/>
          </w:tcPr>
          <w:p w14:paraId="616E629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0133441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1907C37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60A6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410" w:type="dxa"/>
          </w:tcPr>
          <w:p w14:paraId="0497275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ZS-02）</w:t>
            </w:r>
          </w:p>
        </w:tc>
        <w:tc>
          <w:tcPr>
            <w:tcW w:w="1470" w:type="dxa"/>
          </w:tcPr>
          <w:p w14:paraId="3E38843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等效连续A声级</w:t>
            </w:r>
          </w:p>
        </w:tc>
        <w:tc>
          <w:tcPr>
            <w:tcW w:w="1440" w:type="dxa"/>
          </w:tcPr>
          <w:p w14:paraId="2ECAA9AB">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425" w:type="dxa"/>
          </w:tcPr>
          <w:p w14:paraId="76A49713">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昼间60d</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夜间50d</w:t>
            </w:r>
            <w:r>
              <w:rPr>
                <w:rFonts w:hint="eastAsia" w:ascii="宋体" w:hAnsi="宋体" w:eastAsia="宋体" w:cs="宋体"/>
                <w:color w:val="auto"/>
                <w:sz w:val="24"/>
                <w:szCs w:val="24"/>
                <w:highlight w:val="none"/>
                <w:lang w:val="en-US" w:eastAsia="zh-CN"/>
              </w:rPr>
              <w:t>b</w:t>
            </w:r>
          </w:p>
        </w:tc>
        <w:tc>
          <w:tcPr>
            <w:tcW w:w="1095" w:type="dxa"/>
            <w:vAlign w:val="center"/>
          </w:tcPr>
          <w:p w14:paraId="5E51127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69B5DF9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0EDF7BD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134B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410" w:type="dxa"/>
          </w:tcPr>
          <w:p w14:paraId="0D1E279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1470" w:type="dxa"/>
          </w:tcPr>
          <w:p w14:paraId="60EB0FB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等效连续A声级</w:t>
            </w:r>
          </w:p>
        </w:tc>
        <w:tc>
          <w:tcPr>
            <w:tcW w:w="1440" w:type="dxa"/>
          </w:tcPr>
          <w:p w14:paraId="7776EE9C">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425" w:type="dxa"/>
          </w:tcPr>
          <w:p w14:paraId="4959B0C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昼间60d</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夜间50d</w:t>
            </w:r>
            <w:r>
              <w:rPr>
                <w:rFonts w:hint="eastAsia" w:ascii="宋体" w:hAnsi="宋体" w:eastAsia="宋体" w:cs="宋体"/>
                <w:color w:val="auto"/>
                <w:sz w:val="24"/>
                <w:szCs w:val="24"/>
                <w:highlight w:val="none"/>
                <w:lang w:val="en-US" w:eastAsia="zh-CN"/>
              </w:rPr>
              <w:t>b</w:t>
            </w:r>
          </w:p>
        </w:tc>
        <w:tc>
          <w:tcPr>
            <w:tcW w:w="1095" w:type="dxa"/>
            <w:vAlign w:val="center"/>
          </w:tcPr>
          <w:p w14:paraId="21B26C6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0EA3537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3546FDB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592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6DA34DF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1470" w:type="dxa"/>
          </w:tcPr>
          <w:p w14:paraId="2C9A34F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等效连续A声级</w:t>
            </w:r>
          </w:p>
        </w:tc>
        <w:tc>
          <w:tcPr>
            <w:tcW w:w="1440" w:type="dxa"/>
          </w:tcPr>
          <w:p w14:paraId="55806F01">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425" w:type="dxa"/>
          </w:tcPr>
          <w:p w14:paraId="51524F7F">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昼间60d</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夜间50d</w:t>
            </w:r>
            <w:r>
              <w:rPr>
                <w:rFonts w:hint="eastAsia" w:ascii="宋体" w:hAnsi="宋体" w:eastAsia="宋体" w:cs="宋体"/>
                <w:color w:val="auto"/>
                <w:sz w:val="24"/>
                <w:szCs w:val="24"/>
                <w:highlight w:val="none"/>
                <w:lang w:val="en-US" w:eastAsia="zh-CN"/>
              </w:rPr>
              <w:t>b</w:t>
            </w:r>
          </w:p>
        </w:tc>
        <w:tc>
          <w:tcPr>
            <w:tcW w:w="1095" w:type="dxa"/>
            <w:vAlign w:val="center"/>
          </w:tcPr>
          <w:p w14:paraId="3ACEFD3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164A636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2ADA1C5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bookmarkEnd w:id="1"/>
    </w:tbl>
    <w:p w14:paraId="0097E5E9">
      <w:pPr>
        <w:pStyle w:val="17"/>
        <w:spacing w:line="240" w:lineRule="auto"/>
        <w:ind w:left="0" w:leftChars="0" w:firstLine="0" w:firstLineChars="0"/>
        <w:rPr>
          <w:rFonts w:ascii="宋体" w:hAnsi="宋体"/>
          <w:b/>
          <w:bCs/>
          <w:sz w:val="28"/>
          <w:szCs w:val="28"/>
          <w:lang w:val="en-US"/>
        </w:rPr>
      </w:pPr>
    </w:p>
    <w:p w14:paraId="7A4D37D4">
      <w:pPr>
        <w:pStyle w:val="17"/>
        <w:numPr>
          <w:ilvl w:val="0"/>
          <w:numId w:val="0"/>
        </w:numPr>
        <w:spacing w:line="240" w:lineRule="auto"/>
        <w:ind w:leftChars="-200"/>
        <w:rPr>
          <w:rFonts w:ascii="宋体" w:hAnsi="宋体"/>
          <w:b/>
          <w:bCs/>
          <w:sz w:val="28"/>
          <w:szCs w:val="28"/>
        </w:rPr>
      </w:pPr>
      <w:r>
        <w:rPr>
          <w:rFonts w:hint="eastAsia" w:ascii="宋体" w:hAnsi="宋体"/>
          <w:b/>
          <w:bCs/>
          <w:sz w:val="28"/>
          <w:szCs w:val="28"/>
          <w:lang w:eastAsia="zh-CN"/>
        </w:rPr>
        <w:t>四、</w:t>
      </w:r>
      <w:r>
        <w:rPr>
          <w:rFonts w:hint="eastAsia" w:ascii="宋体" w:hAnsi="宋体"/>
          <w:b/>
          <w:bCs/>
          <w:sz w:val="28"/>
          <w:szCs w:val="28"/>
        </w:rPr>
        <w:t>企业在线监测设备信息</w:t>
      </w:r>
    </w:p>
    <w:p w14:paraId="7E36258E">
      <w:pPr>
        <w:pStyle w:val="17"/>
        <w:spacing w:line="240" w:lineRule="auto"/>
        <w:ind w:left="-420" w:leftChars="-200" w:firstLine="0" w:firstLineChars="0"/>
        <w:rPr>
          <w:rFonts w:ascii="宋体" w:hAnsi="宋体"/>
          <w:sz w:val="28"/>
          <w:szCs w:val="28"/>
        </w:rPr>
      </w:pPr>
      <w:r>
        <w:rPr>
          <w:rFonts w:hint="eastAsia" w:ascii="宋体" w:hAnsi="宋体"/>
          <w:sz w:val="28"/>
          <w:szCs w:val="28"/>
          <w:lang w:val="en-US"/>
        </w:rPr>
        <w:t>1、</w:t>
      </w:r>
      <w:r>
        <w:rPr>
          <w:rFonts w:hint="eastAsia" w:ascii="宋体" w:hAnsi="宋体"/>
          <w:sz w:val="28"/>
          <w:szCs w:val="28"/>
        </w:rPr>
        <w:t>自动监测设备</w:t>
      </w:r>
    </w:p>
    <w:tbl>
      <w:tblPr>
        <w:tblStyle w:val="9"/>
        <w:tblW w:w="1017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332"/>
        <w:gridCol w:w="1544"/>
        <w:gridCol w:w="1719"/>
        <w:gridCol w:w="1719"/>
        <w:gridCol w:w="1719"/>
      </w:tblGrid>
      <w:tr w14:paraId="6E65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4" w:type="dxa"/>
          </w:tcPr>
          <w:p w14:paraId="1398B8A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类别</w:t>
            </w:r>
          </w:p>
        </w:tc>
        <w:tc>
          <w:tcPr>
            <w:tcW w:w="2332" w:type="dxa"/>
          </w:tcPr>
          <w:p w14:paraId="2DB66032">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544" w:type="dxa"/>
          </w:tcPr>
          <w:p w14:paraId="6FD7349D">
            <w:pPr>
              <w:jc w:val="center"/>
              <w:rPr>
                <w:rFonts w:ascii="宋体" w:hAnsi="宋体" w:eastAsia="宋体" w:cs="宋体"/>
                <w:sz w:val="24"/>
                <w:szCs w:val="24"/>
              </w:rPr>
            </w:pPr>
            <w:r>
              <w:rPr>
                <w:rFonts w:hint="eastAsia" w:ascii="宋体" w:hAnsi="宋体" w:eastAsia="宋体" w:cs="宋体"/>
                <w:sz w:val="24"/>
                <w:szCs w:val="24"/>
              </w:rPr>
              <w:t>型号</w:t>
            </w:r>
          </w:p>
        </w:tc>
        <w:tc>
          <w:tcPr>
            <w:tcW w:w="1719" w:type="dxa"/>
          </w:tcPr>
          <w:p w14:paraId="21B4B9E4">
            <w:pPr>
              <w:jc w:val="center"/>
              <w:rPr>
                <w:rFonts w:ascii="宋体" w:hAnsi="宋体" w:eastAsia="宋体" w:cs="宋体"/>
                <w:sz w:val="24"/>
                <w:szCs w:val="24"/>
              </w:rPr>
            </w:pPr>
            <w:r>
              <w:rPr>
                <w:rFonts w:hint="eastAsia" w:ascii="宋体" w:hAnsi="宋体" w:eastAsia="宋体" w:cs="宋体"/>
                <w:sz w:val="24"/>
                <w:szCs w:val="24"/>
              </w:rPr>
              <w:t>数量</w:t>
            </w:r>
          </w:p>
        </w:tc>
        <w:tc>
          <w:tcPr>
            <w:tcW w:w="1719" w:type="dxa"/>
          </w:tcPr>
          <w:p w14:paraId="383354FE">
            <w:pPr>
              <w:jc w:val="center"/>
              <w:rPr>
                <w:rFonts w:ascii="宋体" w:hAnsi="宋体" w:eastAsia="宋体" w:cs="宋体"/>
                <w:sz w:val="24"/>
                <w:szCs w:val="24"/>
              </w:rPr>
            </w:pPr>
            <w:r>
              <w:rPr>
                <w:rFonts w:hint="eastAsia" w:ascii="宋体" w:hAnsi="宋体" w:eastAsia="宋体" w:cs="宋体"/>
                <w:sz w:val="24"/>
                <w:szCs w:val="24"/>
              </w:rPr>
              <w:t>单位</w:t>
            </w:r>
          </w:p>
        </w:tc>
        <w:tc>
          <w:tcPr>
            <w:tcW w:w="1719" w:type="dxa"/>
          </w:tcPr>
          <w:p w14:paraId="3D9A7228">
            <w:pPr>
              <w:jc w:val="center"/>
              <w:rPr>
                <w:rFonts w:ascii="宋体" w:hAnsi="宋体" w:eastAsia="宋体" w:cs="宋体"/>
                <w:sz w:val="24"/>
                <w:szCs w:val="24"/>
              </w:rPr>
            </w:pPr>
            <w:r>
              <w:rPr>
                <w:rFonts w:hint="eastAsia" w:ascii="宋体" w:hAnsi="宋体" w:eastAsia="宋体" w:cs="宋体"/>
                <w:sz w:val="24"/>
                <w:szCs w:val="24"/>
              </w:rPr>
              <w:t>生产厂家</w:t>
            </w:r>
          </w:p>
        </w:tc>
      </w:tr>
      <w:tr w14:paraId="76D8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44" w:type="dxa"/>
            <w:vMerge w:val="restart"/>
          </w:tcPr>
          <w:p w14:paraId="3C67D8C8">
            <w:pPr>
              <w:jc w:val="center"/>
              <w:rPr>
                <w:rFonts w:hint="eastAsia"/>
                <w:color w:val="auto"/>
              </w:rPr>
            </w:pPr>
          </w:p>
          <w:p w14:paraId="1E486923">
            <w:pPr>
              <w:rPr>
                <w:rFonts w:hint="eastAsia"/>
                <w:color w:val="auto"/>
              </w:rPr>
            </w:pPr>
          </w:p>
          <w:p w14:paraId="62A3DF6D">
            <w:pPr>
              <w:pStyle w:val="2"/>
              <w:jc w:val="center"/>
              <w:rPr>
                <w:rFonts w:hint="default" w:eastAsiaTheme="majorEastAsia"/>
                <w:color w:val="auto"/>
                <w:lang w:val="en-US" w:eastAsia="zh-CN"/>
              </w:rPr>
            </w:pPr>
            <w:r>
              <w:rPr>
                <w:rFonts w:hint="eastAsia" w:ascii="宋体" w:hAnsi="宋体" w:eastAsia="宋体" w:cs="宋体"/>
                <w:b w:val="0"/>
                <w:bCs w:val="0"/>
                <w:color w:val="auto"/>
                <w:kern w:val="2"/>
                <w:sz w:val="24"/>
                <w:szCs w:val="24"/>
                <w:lang w:val="en-US" w:eastAsia="zh-CN" w:bidi="ar-SA"/>
              </w:rPr>
              <w:t>进水</w:t>
            </w:r>
          </w:p>
        </w:tc>
        <w:tc>
          <w:tcPr>
            <w:tcW w:w="2332" w:type="dxa"/>
          </w:tcPr>
          <w:p w14:paraId="7CBCE6A1">
            <w:pPr>
              <w:jc w:val="center"/>
              <w:rPr>
                <w:rFonts w:ascii="宋体" w:hAnsi="宋体" w:eastAsia="宋体" w:cs="宋体"/>
                <w:color w:val="auto"/>
                <w:sz w:val="24"/>
                <w:szCs w:val="24"/>
              </w:rPr>
            </w:pPr>
            <w:r>
              <w:rPr>
                <w:rFonts w:hint="eastAsia" w:ascii="宋体" w:hAnsi="宋体" w:eastAsia="宋体" w:cs="宋体"/>
                <w:b w:val="0"/>
                <w:bCs w:val="0"/>
                <w:color w:val="auto"/>
                <w:sz w:val="24"/>
                <w:szCs w:val="24"/>
              </w:rPr>
              <w:t>在线氨氮分析仪</w:t>
            </w:r>
          </w:p>
        </w:tc>
        <w:tc>
          <w:tcPr>
            <w:tcW w:w="1544" w:type="dxa"/>
          </w:tcPr>
          <w:p w14:paraId="297D20E9">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NHN-4210</w:t>
            </w:r>
          </w:p>
        </w:tc>
        <w:tc>
          <w:tcPr>
            <w:tcW w:w="1719" w:type="dxa"/>
          </w:tcPr>
          <w:p w14:paraId="411EAE0A">
            <w:pPr>
              <w:jc w:val="center"/>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54662A8B">
            <w:pPr>
              <w:jc w:val="center"/>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台</w:t>
            </w:r>
          </w:p>
        </w:tc>
        <w:tc>
          <w:tcPr>
            <w:tcW w:w="1719" w:type="dxa"/>
          </w:tcPr>
          <w:p w14:paraId="102E724C">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岛津</w:t>
            </w:r>
          </w:p>
        </w:tc>
      </w:tr>
      <w:tr w14:paraId="20C6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44" w:type="dxa"/>
            <w:vMerge w:val="continue"/>
          </w:tcPr>
          <w:p w14:paraId="68C324B8">
            <w:pPr>
              <w:jc w:val="center"/>
              <w:rPr>
                <w:rFonts w:hint="eastAsia" w:ascii="宋体" w:hAnsi="宋体" w:eastAsia="宋体" w:cs="宋体"/>
                <w:b w:val="0"/>
                <w:bCs w:val="0"/>
                <w:color w:val="auto"/>
                <w:sz w:val="24"/>
                <w:szCs w:val="24"/>
              </w:rPr>
            </w:pPr>
          </w:p>
        </w:tc>
        <w:tc>
          <w:tcPr>
            <w:tcW w:w="2332" w:type="dxa"/>
          </w:tcPr>
          <w:p w14:paraId="11B981A3">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分析仪</w:t>
            </w:r>
          </w:p>
        </w:tc>
        <w:tc>
          <w:tcPr>
            <w:tcW w:w="1544" w:type="dxa"/>
          </w:tcPr>
          <w:p w14:paraId="3E300D60">
            <w:pPr>
              <w:jc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TS-100</w:t>
            </w:r>
          </w:p>
        </w:tc>
        <w:tc>
          <w:tcPr>
            <w:tcW w:w="1719" w:type="dxa"/>
          </w:tcPr>
          <w:p w14:paraId="4752AAF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67AB25B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08958BC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立测</w:t>
            </w:r>
          </w:p>
        </w:tc>
      </w:tr>
      <w:tr w14:paraId="668E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44" w:type="dxa"/>
            <w:vMerge w:val="continue"/>
          </w:tcPr>
          <w:p w14:paraId="47DFA4D9">
            <w:pPr>
              <w:jc w:val="center"/>
              <w:rPr>
                <w:rFonts w:hint="eastAsia" w:ascii="宋体" w:hAnsi="宋体" w:eastAsia="宋体" w:cs="宋体"/>
                <w:color w:val="auto"/>
                <w:sz w:val="24"/>
                <w:szCs w:val="24"/>
              </w:rPr>
            </w:pPr>
          </w:p>
        </w:tc>
        <w:tc>
          <w:tcPr>
            <w:tcW w:w="2332" w:type="dxa"/>
          </w:tcPr>
          <w:p w14:paraId="05061A5E">
            <w:pPr>
              <w:jc w:val="center"/>
              <w:rPr>
                <w:rFonts w:ascii="宋体" w:hAnsi="宋体" w:eastAsia="宋体" w:cs="宋体"/>
                <w:color w:val="auto"/>
                <w:sz w:val="24"/>
                <w:szCs w:val="24"/>
              </w:rPr>
            </w:pPr>
            <w:r>
              <w:rPr>
                <w:rFonts w:hint="eastAsia" w:ascii="宋体" w:hAnsi="宋体" w:eastAsia="宋体" w:cs="宋体"/>
                <w:color w:val="auto"/>
                <w:sz w:val="24"/>
                <w:szCs w:val="24"/>
              </w:rPr>
              <w:t>总磷总氮分析仪</w:t>
            </w:r>
          </w:p>
        </w:tc>
        <w:tc>
          <w:tcPr>
            <w:tcW w:w="1544" w:type="dxa"/>
          </w:tcPr>
          <w:p w14:paraId="59DCEACD">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TNP-4200</w:t>
            </w:r>
          </w:p>
        </w:tc>
        <w:tc>
          <w:tcPr>
            <w:tcW w:w="1719" w:type="dxa"/>
          </w:tcPr>
          <w:p w14:paraId="7935FF7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7C4472E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78E26AA7">
            <w:pPr>
              <w:jc w:val="center"/>
              <w:rPr>
                <w:rFonts w:ascii="宋体" w:hAnsi="宋体" w:eastAsia="宋体" w:cs="宋体"/>
                <w:color w:val="auto"/>
                <w:sz w:val="24"/>
                <w:szCs w:val="24"/>
                <w:highlight w:val="none"/>
              </w:rPr>
            </w:pPr>
            <w:r>
              <w:rPr>
                <w:rFonts w:hint="eastAsia" w:ascii="宋体" w:hAnsi="宋体" w:eastAsia="宋体" w:cs="宋体"/>
                <w:b w:val="0"/>
                <w:bCs w:val="0"/>
                <w:sz w:val="24"/>
                <w:szCs w:val="24"/>
                <w:lang w:val="en-US" w:eastAsia="zh-CN"/>
              </w:rPr>
              <w:t>岛津</w:t>
            </w:r>
          </w:p>
        </w:tc>
      </w:tr>
      <w:tr w14:paraId="7896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44" w:type="dxa"/>
            <w:vMerge w:val="continue"/>
          </w:tcPr>
          <w:p w14:paraId="4499196E">
            <w:pPr>
              <w:jc w:val="center"/>
              <w:rPr>
                <w:rFonts w:hint="eastAsia" w:ascii="宋体" w:hAnsi="宋体" w:eastAsia="宋体" w:cs="宋体"/>
                <w:color w:val="auto"/>
                <w:sz w:val="24"/>
                <w:szCs w:val="24"/>
              </w:rPr>
            </w:pPr>
          </w:p>
        </w:tc>
        <w:tc>
          <w:tcPr>
            <w:tcW w:w="2332" w:type="dxa"/>
          </w:tcPr>
          <w:p w14:paraId="20B1F82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总有机碳分析仪</w:t>
            </w:r>
          </w:p>
        </w:tc>
        <w:tc>
          <w:tcPr>
            <w:tcW w:w="1544" w:type="dxa"/>
          </w:tcPr>
          <w:p w14:paraId="1BFB4A70">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TOC-4210</w:t>
            </w:r>
          </w:p>
        </w:tc>
        <w:tc>
          <w:tcPr>
            <w:tcW w:w="1719" w:type="dxa"/>
          </w:tcPr>
          <w:p w14:paraId="35761F0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47F6778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17E1D025">
            <w:pPr>
              <w:jc w:val="center"/>
              <w:rPr>
                <w:rFonts w:ascii="宋体" w:hAnsi="宋体" w:eastAsia="宋体" w:cs="宋体"/>
                <w:color w:val="auto"/>
                <w:sz w:val="24"/>
                <w:szCs w:val="24"/>
                <w:highlight w:val="none"/>
              </w:rPr>
            </w:pPr>
            <w:r>
              <w:rPr>
                <w:rFonts w:hint="eastAsia" w:ascii="宋体" w:hAnsi="宋体" w:eastAsia="宋体" w:cs="宋体"/>
                <w:b w:val="0"/>
                <w:bCs w:val="0"/>
                <w:sz w:val="24"/>
                <w:szCs w:val="24"/>
                <w:lang w:val="en-US" w:eastAsia="zh-CN"/>
              </w:rPr>
              <w:t>岛津</w:t>
            </w:r>
          </w:p>
        </w:tc>
      </w:tr>
      <w:tr w14:paraId="781B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4" w:type="dxa"/>
            <w:vMerge w:val="continue"/>
            <w:vAlign w:val="center"/>
          </w:tcPr>
          <w:p w14:paraId="39AC1082">
            <w:pPr>
              <w:jc w:val="center"/>
              <w:rPr>
                <w:rFonts w:hint="eastAsia" w:ascii="宋体" w:hAnsi="宋体" w:eastAsia="宋体" w:cs="宋体"/>
                <w:color w:val="FF0000"/>
                <w:sz w:val="24"/>
                <w:szCs w:val="24"/>
              </w:rPr>
            </w:pPr>
          </w:p>
        </w:tc>
        <w:tc>
          <w:tcPr>
            <w:tcW w:w="2332" w:type="dxa"/>
            <w:vAlign w:val="center"/>
          </w:tcPr>
          <w:p w14:paraId="5621025E">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流量计</w:t>
            </w:r>
            <w:r>
              <w:rPr>
                <w:rFonts w:hint="eastAsia" w:ascii="宋体" w:hAnsi="宋体" w:eastAsia="宋体" w:cs="宋体"/>
                <w:b w:val="0"/>
                <w:bCs w:val="0"/>
                <w:sz w:val="24"/>
                <w:szCs w:val="24"/>
              </w:rPr>
              <w:t>线监测设备</w:t>
            </w:r>
          </w:p>
        </w:tc>
        <w:tc>
          <w:tcPr>
            <w:tcW w:w="1544" w:type="dxa"/>
          </w:tcPr>
          <w:p w14:paraId="30F9CBEB">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WT4300 H3</w:t>
            </w:r>
          </w:p>
        </w:tc>
        <w:tc>
          <w:tcPr>
            <w:tcW w:w="1719" w:type="dxa"/>
          </w:tcPr>
          <w:p w14:paraId="1FAEA6D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6B7524F3">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台</w:t>
            </w:r>
          </w:p>
        </w:tc>
        <w:tc>
          <w:tcPr>
            <w:tcW w:w="1719" w:type="dxa"/>
          </w:tcPr>
          <w:p w14:paraId="735F36FC">
            <w:pPr>
              <w:jc w:val="center"/>
              <w:rPr>
                <w:rFonts w:hint="default" w:ascii="宋体" w:hAnsi="宋体" w:eastAsia="宋体" w:cs="宋体"/>
                <w:color w:val="auto"/>
                <w:sz w:val="24"/>
                <w:szCs w:val="24"/>
                <w:highlight w:val="none"/>
                <w:lang w:val="en-US"/>
              </w:rPr>
            </w:pPr>
            <w:r>
              <w:rPr>
                <w:rFonts w:hint="eastAsia" w:ascii="宋体" w:hAnsi="宋体" w:eastAsia="宋体" w:cs="宋体"/>
                <w:b w:val="0"/>
                <w:bCs w:val="0"/>
                <w:sz w:val="24"/>
                <w:szCs w:val="24"/>
                <w:lang w:val="en-US" w:eastAsia="zh-CN"/>
              </w:rPr>
              <w:t>上海威尔泰</w:t>
            </w:r>
          </w:p>
        </w:tc>
      </w:tr>
      <w:tr w14:paraId="746C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144" w:type="dxa"/>
            <w:vMerge w:val="continue"/>
            <w:vAlign w:val="center"/>
          </w:tcPr>
          <w:p w14:paraId="29E8C16F">
            <w:pPr>
              <w:jc w:val="center"/>
              <w:rPr>
                <w:rFonts w:hint="eastAsia" w:ascii="宋体" w:hAnsi="宋体" w:eastAsia="宋体" w:cs="宋体"/>
                <w:color w:val="FF0000"/>
                <w:sz w:val="24"/>
                <w:szCs w:val="24"/>
              </w:rPr>
            </w:pPr>
          </w:p>
        </w:tc>
        <w:tc>
          <w:tcPr>
            <w:tcW w:w="2332" w:type="dxa"/>
            <w:vAlign w:val="center"/>
          </w:tcPr>
          <w:p w14:paraId="6EEB91A1">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SS分析仪</w:t>
            </w:r>
          </w:p>
        </w:tc>
        <w:tc>
          <w:tcPr>
            <w:tcW w:w="1544" w:type="dxa"/>
          </w:tcPr>
          <w:p w14:paraId="7261C24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color w:val="auto"/>
                <w:sz w:val="24"/>
                <w:szCs w:val="24"/>
                <w:lang w:val="en-US" w:eastAsia="zh-CN"/>
              </w:rPr>
              <w:t>TS-100</w:t>
            </w:r>
          </w:p>
        </w:tc>
        <w:tc>
          <w:tcPr>
            <w:tcW w:w="1719" w:type="dxa"/>
          </w:tcPr>
          <w:p w14:paraId="2034978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7E7DB3F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19" w:type="dxa"/>
          </w:tcPr>
          <w:p w14:paraId="0851D300">
            <w:pPr>
              <w:jc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highlight w:val="none"/>
                <w:lang w:val="en-US" w:eastAsia="zh-CN"/>
              </w:rPr>
              <w:t>立测</w:t>
            </w:r>
          </w:p>
        </w:tc>
      </w:tr>
    </w:tbl>
    <w:p w14:paraId="087BF8BA">
      <w:pPr>
        <w:pStyle w:val="7"/>
        <w:spacing w:line="240" w:lineRule="auto"/>
        <w:jc w:val="both"/>
        <w:rPr>
          <w:rFonts w:hint="eastAsia" w:ascii="宋体" w:hAnsi="宋体" w:eastAsia="宋体" w:cs="宋体"/>
          <w:b w:val="0"/>
          <w:bCs w:val="0"/>
          <w:sz w:val="28"/>
          <w:szCs w:val="28"/>
        </w:rPr>
      </w:pPr>
    </w:p>
    <w:tbl>
      <w:tblPr>
        <w:tblStyle w:val="9"/>
        <w:tblW w:w="1017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332"/>
        <w:gridCol w:w="1544"/>
        <w:gridCol w:w="1719"/>
        <w:gridCol w:w="1719"/>
        <w:gridCol w:w="1719"/>
      </w:tblGrid>
      <w:tr w14:paraId="3419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4" w:type="dxa"/>
          </w:tcPr>
          <w:p w14:paraId="5741723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类别</w:t>
            </w:r>
          </w:p>
        </w:tc>
        <w:tc>
          <w:tcPr>
            <w:tcW w:w="2332" w:type="dxa"/>
          </w:tcPr>
          <w:p w14:paraId="06458F03">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544" w:type="dxa"/>
          </w:tcPr>
          <w:p w14:paraId="6EC7A5E5">
            <w:pPr>
              <w:jc w:val="center"/>
              <w:rPr>
                <w:rFonts w:ascii="宋体" w:hAnsi="宋体" w:eastAsia="宋体" w:cs="宋体"/>
                <w:sz w:val="24"/>
                <w:szCs w:val="24"/>
              </w:rPr>
            </w:pPr>
            <w:r>
              <w:rPr>
                <w:rFonts w:hint="eastAsia" w:ascii="宋体" w:hAnsi="宋体" w:eastAsia="宋体" w:cs="宋体"/>
                <w:sz w:val="24"/>
                <w:szCs w:val="24"/>
              </w:rPr>
              <w:t>型号</w:t>
            </w:r>
          </w:p>
        </w:tc>
        <w:tc>
          <w:tcPr>
            <w:tcW w:w="1719" w:type="dxa"/>
          </w:tcPr>
          <w:p w14:paraId="50E3F137">
            <w:pPr>
              <w:jc w:val="center"/>
              <w:rPr>
                <w:rFonts w:ascii="宋体" w:hAnsi="宋体" w:eastAsia="宋体" w:cs="宋体"/>
                <w:sz w:val="24"/>
                <w:szCs w:val="24"/>
              </w:rPr>
            </w:pPr>
            <w:r>
              <w:rPr>
                <w:rFonts w:hint="eastAsia" w:ascii="宋体" w:hAnsi="宋体" w:eastAsia="宋体" w:cs="宋体"/>
                <w:sz w:val="24"/>
                <w:szCs w:val="24"/>
              </w:rPr>
              <w:t>数量</w:t>
            </w:r>
          </w:p>
        </w:tc>
        <w:tc>
          <w:tcPr>
            <w:tcW w:w="1719" w:type="dxa"/>
          </w:tcPr>
          <w:p w14:paraId="3CC157F1">
            <w:pPr>
              <w:jc w:val="center"/>
              <w:rPr>
                <w:rFonts w:ascii="宋体" w:hAnsi="宋体" w:eastAsia="宋体" w:cs="宋体"/>
                <w:sz w:val="24"/>
                <w:szCs w:val="24"/>
              </w:rPr>
            </w:pPr>
            <w:r>
              <w:rPr>
                <w:rFonts w:hint="eastAsia" w:ascii="宋体" w:hAnsi="宋体" w:eastAsia="宋体" w:cs="宋体"/>
                <w:sz w:val="24"/>
                <w:szCs w:val="24"/>
              </w:rPr>
              <w:t>单位</w:t>
            </w:r>
          </w:p>
        </w:tc>
        <w:tc>
          <w:tcPr>
            <w:tcW w:w="1719" w:type="dxa"/>
          </w:tcPr>
          <w:p w14:paraId="62C6EEE7">
            <w:pPr>
              <w:jc w:val="center"/>
              <w:rPr>
                <w:rFonts w:ascii="宋体" w:hAnsi="宋体" w:eastAsia="宋体" w:cs="宋体"/>
                <w:sz w:val="24"/>
                <w:szCs w:val="24"/>
              </w:rPr>
            </w:pPr>
            <w:r>
              <w:rPr>
                <w:rFonts w:hint="eastAsia" w:ascii="宋体" w:hAnsi="宋体" w:eastAsia="宋体" w:cs="宋体"/>
                <w:sz w:val="24"/>
                <w:szCs w:val="24"/>
              </w:rPr>
              <w:t>生产厂家</w:t>
            </w:r>
          </w:p>
        </w:tc>
      </w:tr>
      <w:tr w14:paraId="546E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44" w:type="dxa"/>
            <w:vMerge w:val="restart"/>
          </w:tcPr>
          <w:p w14:paraId="7203A8C4">
            <w:pPr>
              <w:jc w:val="center"/>
              <w:rPr>
                <w:rFonts w:hint="eastAsia"/>
                <w:color w:val="auto"/>
              </w:rPr>
            </w:pPr>
          </w:p>
          <w:p w14:paraId="784CCECC">
            <w:pPr>
              <w:rPr>
                <w:rFonts w:hint="eastAsia"/>
                <w:color w:val="auto"/>
              </w:rPr>
            </w:pPr>
          </w:p>
          <w:p w14:paraId="1FAA0838">
            <w:pPr>
              <w:pStyle w:val="2"/>
              <w:jc w:val="center"/>
              <w:rPr>
                <w:rFonts w:hint="default" w:eastAsiaTheme="majorEastAsia"/>
                <w:color w:val="auto"/>
                <w:lang w:val="en-US" w:eastAsia="zh-CN"/>
              </w:rPr>
            </w:pPr>
            <w:r>
              <w:rPr>
                <w:rFonts w:hint="eastAsia" w:ascii="宋体" w:hAnsi="宋体" w:eastAsia="宋体" w:cs="宋体"/>
                <w:b w:val="0"/>
                <w:bCs w:val="0"/>
                <w:color w:val="auto"/>
                <w:kern w:val="2"/>
                <w:sz w:val="24"/>
                <w:szCs w:val="24"/>
                <w:lang w:val="en-US" w:eastAsia="zh-CN" w:bidi="ar-SA"/>
              </w:rPr>
              <w:t>出水</w:t>
            </w:r>
          </w:p>
        </w:tc>
        <w:tc>
          <w:tcPr>
            <w:tcW w:w="2332" w:type="dxa"/>
          </w:tcPr>
          <w:p w14:paraId="6323A046">
            <w:pPr>
              <w:jc w:val="center"/>
              <w:rPr>
                <w:rFonts w:ascii="宋体" w:hAnsi="宋体" w:eastAsia="宋体" w:cs="宋体"/>
                <w:color w:val="auto"/>
                <w:sz w:val="24"/>
                <w:szCs w:val="24"/>
              </w:rPr>
            </w:pPr>
            <w:r>
              <w:rPr>
                <w:rFonts w:hint="eastAsia" w:ascii="宋体" w:hAnsi="宋体" w:eastAsia="宋体" w:cs="宋体"/>
                <w:b w:val="0"/>
                <w:bCs w:val="0"/>
                <w:color w:val="auto"/>
                <w:sz w:val="24"/>
                <w:szCs w:val="24"/>
              </w:rPr>
              <w:t>在线氨氮分析仪</w:t>
            </w:r>
          </w:p>
        </w:tc>
        <w:tc>
          <w:tcPr>
            <w:tcW w:w="1544" w:type="dxa"/>
          </w:tcPr>
          <w:p w14:paraId="3986AE01">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NHN-4210</w:t>
            </w:r>
          </w:p>
        </w:tc>
        <w:tc>
          <w:tcPr>
            <w:tcW w:w="1719" w:type="dxa"/>
          </w:tcPr>
          <w:p w14:paraId="33814A22">
            <w:pPr>
              <w:jc w:val="center"/>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18E687C8">
            <w:pPr>
              <w:jc w:val="center"/>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台</w:t>
            </w:r>
          </w:p>
        </w:tc>
        <w:tc>
          <w:tcPr>
            <w:tcW w:w="1719" w:type="dxa"/>
          </w:tcPr>
          <w:p w14:paraId="01AFE206">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岛津</w:t>
            </w:r>
          </w:p>
        </w:tc>
      </w:tr>
      <w:tr w14:paraId="4115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44" w:type="dxa"/>
            <w:vMerge w:val="continue"/>
          </w:tcPr>
          <w:p w14:paraId="5D9E6E80">
            <w:pPr>
              <w:jc w:val="center"/>
              <w:rPr>
                <w:rFonts w:hint="eastAsia" w:ascii="宋体" w:hAnsi="宋体" w:eastAsia="宋体" w:cs="宋体"/>
                <w:b w:val="0"/>
                <w:bCs w:val="0"/>
                <w:color w:val="auto"/>
                <w:sz w:val="24"/>
                <w:szCs w:val="24"/>
              </w:rPr>
            </w:pPr>
          </w:p>
        </w:tc>
        <w:tc>
          <w:tcPr>
            <w:tcW w:w="2332" w:type="dxa"/>
          </w:tcPr>
          <w:p w14:paraId="4BAABB5C">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分析仪</w:t>
            </w:r>
          </w:p>
        </w:tc>
        <w:tc>
          <w:tcPr>
            <w:tcW w:w="1544" w:type="dxa"/>
          </w:tcPr>
          <w:p w14:paraId="44E9DB37">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SC200</w:t>
            </w:r>
          </w:p>
        </w:tc>
        <w:tc>
          <w:tcPr>
            <w:tcW w:w="1719" w:type="dxa"/>
          </w:tcPr>
          <w:p w14:paraId="03ACC1A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41D29A2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70CF09E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哈希</w:t>
            </w:r>
          </w:p>
        </w:tc>
      </w:tr>
      <w:tr w14:paraId="0695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44" w:type="dxa"/>
            <w:vMerge w:val="continue"/>
          </w:tcPr>
          <w:p w14:paraId="6BE5AFD8">
            <w:pPr>
              <w:jc w:val="center"/>
              <w:rPr>
                <w:rFonts w:hint="eastAsia" w:ascii="宋体" w:hAnsi="宋体" w:eastAsia="宋体" w:cs="宋体"/>
                <w:color w:val="auto"/>
                <w:sz w:val="24"/>
                <w:szCs w:val="24"/>
              </w:rPr>
            </w:pPr>
          </w:p>
        </w:tc>
        <w:tc>
          <w:tcPr>
            <w:tcW w:w="2332" w:type="dxa"/>
          </w:tcPr>
          <w:p w14:paraId="2D8FFC1D">
            <w:pPr>
              <w:jc w:val="center"/>
              <w:rPr>
                <w:rFonts w:ascii="宋体" w:hAnsi="宋体" w:eastAsia="宋体" w:cs="宋体"/>
                <w:color w:val="auto"/>
                <w:sz w:val="24"/>
                <w:szCs w:val="24"/>
              </w:rPr>
            </w:pPr>
            <w:r>
              <w:rPr>
                <w:rFonts w:hint="eastAsia" w:ascii="宋体" w:hAnsi="宋体" w:eastAsia="宋体" w:cs="宋体"/>
                <w:color w:val="auto"/>
                <w:sz w:val="24"/>
                <w:szCs w:val="24"/>
              </w:rPr>
              <w:t>总磷总氮分析仪</w:t>
            </w:r>
          </w:p>
        </w:tc>
        <w:tc>
          <w:tcPr>
            <w:tcW w:w="1544" w:type="dxa"/>
          </w:tcPr>
          <w:p w14:paraId="3FB580C2">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TNP-4200</w:t>
            </w:r>
          </w:p>
        </w:tc>
        <w:tc>
          <w:tcPr>
            <w:tcW w:w="1719" w:type="dxa"/>
          </w:tcPr>
          <w:p w14:paraId="1BC59D1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0C99D7F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062ED8F6">
            <w:pPr>
              <w:jc w:val="center"/>
              <w:rPr>
                <w:rFonts w:ascii="宋体" w:hAnsi="宋体" w:eastAsia="宋体" w:cs="宋体"/>
                <w:color w:val="auto"/>
                <w:sz w:val="24"/>
                <w:szCs w:val="24"/>
                <w:highlight w:val="none"/>
              </w:rPr>
            </w:pPr>
            <w:r>
              <w:rPr>
                <w:rFonts w:hint="eastAsia" w:ascii="宋体" w:hAnsi="宋体" w:eastAsia="宋体" w:cs="宋体"/>
                <w:b w:val="0"/>
                <w:bCs w:val="0"/>
                <w:sz w:val="24"/>
                <w:szCs w:val="24"/>
                <w:lang w:val="en-US" w:eastAsia="zh-CN"/>
              </w:rPr>
              <w:t>岛津</w:t>
            </w:r>
          </w:p>
        </w:tc>
      </w:tr>
      <w:tr w14:paraId="6FBA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4" w:type="dxa"/>
            <w:vMerge w:val="continue"/>
          </w:tcPr>
          <w:p w14:paraId="6CDF98BA">
            <w:pPr>
              <w:jc w:val="center"/>
              <w:rPr>
                <w:rFonts w:hint="eastAsia" w:ascii="宋体" w:hAnsi="宋体" w:eastAsia="宋体" w:cs="宋体"/>
                <w:color w:val="auto"/>
                <w:sz w:val="24"/>
                <w:szCs w:val="24"/>
              </w:rPr>
            </w:pPr>
          </w:p>
        </w:tc>
        <w:tc>
          <w:tcPr>
            <w:tcW w:w="2332" w:type="dxa"/>
          </w:tcPr>
          <w:p w14:paraId="3D7B25DE">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总有机碳分析仪</w:t>
            </w:r>
          </w:p>
        </w:tc>
        <w:tc>
          <w:tcPr>
            <w:tcW w:w="1544" w:type="dxa"/>
          </w:tcPr>
          <w:p w14:paraId="080F8F19">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TOC-4210</w:t>
            </w:r>
          </w:p>
        </w:tc>
        <w:tc>
          <w:tcPr>
            <w:tcW w:w="1719" w:type="dxa"/>
          </w:tcPr>
          <w:p w14:paraId="45320C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17A137F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5678E35C">
            <w:pPr>
              <w:jc w:val="center"/>
              <w:rPr>
                <w:rFonts w:ascii="宋体" w:hAnsi="宋体" w:eastAsia="宋体" w:cs="宋体"/>
                <w:color w:val="auto"/>
                <w:sz w:val="24"/>
                <w:szCs w:val="24"/>
                <w:highlight w:val="none"/>
              </w:rPr>
            </w:pPr>
            <w:r>
              <w:rPr>
                <w:rFonts w:hint="eastAsia" w:ascii="宋体" w:hAnsi="宋体" w:eastAsia="宋体" w:cs="宋体"/>
                <w:b w:val="0"/>
                <w:bCs w:val="0"/>
                <w:sz w:val="24"/>
                <w:szCs w:val="24"/>
                <w:lang w:val="en-US" w:eastAsia="zh-CN"/>
              </w:rPr>
              <w:t>岛津</w:t>
            </w:r>
          </w:p>
        </w:tc>
      </w:tr>
      <w:tr w14:paraId="53F2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44" w:type="dxa"/>
            <w:vMerge w:val="continue"/>
            <w:vAlign w:val="center"/>
          </w:tcPr>
          <w:p w14:paraId="69AB2EFC">
            <w:pPr>
              <w:jc w:val="center"/>
              <w:rPr>
                <w:rFonts w:hint="eastAsia" w:ascii="宋体" w:hAnsi="宋体" w:eastAsia="宋体" w:cs="宋体"/>
                <w:color w:val="FF0000"/>
                <w:sz w:val="24"/>
                <w:szCs w:val="24"/>
              </w:rPr>
            </w:pPr>
          </w:p>
        </w:tc>
        <w:tc>
          <w:tcPr>
            <w:tcW w:w="2332" w:type="dxa"/>
            <w:vAlign w:val="center"/>
          </w:tcPr>
          <w:p w14:paraId="14AFD610">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流量在</w:t>
            </w:r>
            <w:r>
              <w:rPr>
                <w:rFonts w:hint="eastAsia" w:ascii="宋体" w:hAnsi="宋体" w:eastAsia="宋体" w:cs="宋体"/>
                <w:b w:val="0"/>
                <w:bCs w:val="0"/>
                <w:sz w:val="24"/>
                <w:szCs w:val="24"/>
              </w:rPr>
              <w:t>线监测设备</w:t>
            </w:r>
          </w:p>
        </w:tc>
        <w:tc>
          <w:tcPr>
            <w:tcW w:w="1544" w:type="dxa"/>
          </w:tcPr>
          <w:p w14:paraId="113E2795">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WT4300 E3</w:t>
            </w:r>
          </w:p>
        </w:tc>
        <w:tc>
          <w:tcPr>
            <w:tcW w:w="1719" w:type="dxa"/>
          </w:tcPr>
          <w:p w14:paraId="54A74F2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593DCAE4">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台</w:t>
            </w:r>
          </w:p>
        </w:tc>
        <w:tc>
          <w:tcPr>
            <w:tcW w:w="1719" w:type="dxa"/>
          </w:tcPr>
          <w:p w14:paraId="146F31EA">
            <w:pPr>
              <w:jc w:val="center"/>
              <w:rPr>
                <w:rFonts w:hint="default" w:ascii="宋体" w:hAnsi="宋体" w:eastAsia="宋体" w:cs="宋体"/>
                <w:color w:val="auto"/>
                <w:sz w:val="24"/>
                <w:szCs w:val="24"/>
                <w:highlight w:val="none"/>
                <w:lang w:val="en-US"/>
              </w:rPr>
            </w:pPr>
            <w:r>
              <w:rPr>
                <w:rFonts w:hint="eastAsia" w:ascii="宋体" w:hAnsi="宋体" w:eastAsia="宋体" w:cs="宋体"/>
                <w:b w:val="0"/>
                <w:bCs w:val="0"/>
                <w:sz w:val="24"/>
                <w:szCs w:val="24"/>
                <w:lang w:val="en-US" w:eastAsia="zh-CN"/>
              </w:rPr>
              <w:t>上海威尔泰</w:t>
            </w:r>
          </w:p>
        </w:tc>
      </w:tr>
      <w:tr w14:paraId="2CE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44" w:type="dxa"/>
            <w:vMerge w:val="continue"/>
            <w:vAlign w:val="center"/>
          </w:tcPr>
          <w:p w14:paraId="0DDD7016">
            <w:pPr>
              <w:jc w:val="center"/>
              <w:rPr>
                <w:rFonts w:hint="eastAsia" w:ascii="宋体" w:hAnsi="宋体" w:eastAsia="宋体" w:cs="宋体"/>
                <w:color w:val="FF0000"/>
                <w:sz w:val="24"/>
                <w:szCs w:val="24"/>
              </w:rPr>
            </w:pPr>
          </w:p>
        </w:tc>
        <w:tc>
          <w:tcPr>
            <w:tcW w:w="2332" w:type="dxa"/>
            <w:vAlign w:val="center"/>
          </w:tcPr>
          <w:p w14:paraId="1D5EC92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SS分析仪</w:t>
            </w:r>
          </w:p>
        </w:tc>
        <w:tc>
          <w:tcPr>
            <w:tcW w:w="1544" w:type="dxa"/>
          </w:tcPr>
          <w:p w14:paraId="335455ED">
            <w:pPr>
              <w:jc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lang w:val="en-US" w:eastAsia="zh-CN"/>
              </w:rPr>
              <w:t>TS-100</w:t>
            </w:r>
          </w:p>
        </w:tc>
        <w:tc>
          <w:tcPr>
            <w:tcW w:w="1719" w:type="dxa"/>
          </w:tcPr>
          <w:p w14:paraId="2FC702BF">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4E3C96E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19" w:type="dxa"/>
          </w:tcPr>
          <w:p w14:paraId="005693D4">
            <w:pPr>
              <w:jc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highlight w:val="none"/>
                <w:lang w:val="en-US" w:eastAsia="zh-CN"/>
              </w:rPr>
              <w:t>立测</w:t>
            </w:r>
          </w:p>
        </w:tc>
      </w:tr>
    </w:tbl>
    <w:p w14:paraId="796215A7">
      <w:pPr>
        <w:pStyle w:val="7"/>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2、手工监测设备</w:t>
      </w:r>
    </w:p>
    <w:tbl>
      <w:tblPr>
        <w:tblStyle w:val="9"/>
        <w:tblW w:w="10155"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1500"/>
        <w:gridCol w:w="1110"/>
        <w:gridCol w:w="1335"/>
        <w:gridCol w:w="3765"/>
      </w:tblGrid>
      <w:tr w14:paraId="33AF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445" w:type="dxa"/>
          </w:tcPr>
          <w:p w14:paraId="79B5F358">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500" w:type="dxa"/>
          </w:tcPr>
          <w:p w14:paraId="0A566953">
            <w:pPr>
              <w:jc w:val="center"/>
              <w:rPr>
                <w:rFonts w:ascii="宋体" w:hAnsi="宋体" w:eastAsia="宋体" w:cs="宋体"/>
                <w:sz w:val="24"/>
                <w:szCs w:val="24"/>
              </w:rPr>
            </w:pPr>
            <w:r>
              <w:rPr>
                <w:rFonts w:hint="eastAsia" w:ascii="宋体" w:hAnsi="宋体" w:eastAsia="宋体" w:cs="宋体"/>
                <w:sz w:val="24"/>
                <w:szCs w:val="24"/>
              </w:rPr>
              <w:t>型号</w:t>
            </w:r>
          </w:p>
        </w:tc>
        <w:tc>
          <w:tcPr>
            <w:tcW w:w="1110" w:type="dxa"/>
          </w:tcPr>
          <w:p w14:paraId="5AFBF107">
            <w:pPr>
              <w:jc w:val="center"/>
              <w:rPr>
                <w:rFonts w:ascii="宋体" w:hAnsi="宋体" w:eastAsia="宋体" w:cs="宋体"/>
                <w:sz w:val="24"/>
                <w:szCs w:val="24"/>
              </w:rPr>
            </w:pPr>
            <w:r>
              <w:rPr>
                <w:rFonts w:hint="eastAsia" w:ascii="宋体" w:hAnsi="宋体" w:eastAsia="宋体" w:cs="宋体"/>
                <w:sz w:val="24"/>
                <w:szCs w:val="24"/>
              </w:rPr>
              <w:t>数量</w:t>
            </w:r>
          </w:p>
        </w:tc>
        <w:tc>
          <w:tcPr>
            <w:tcW w:w="1335" w:type="dxa"/>
          </w:tcPr>
          <w:p w14:paraId="4EEFD77A">
            <w:pPr>
              <w:jc w:val="center"/>
              <w:rPr>
                <w:rFonts w:ascii="宋体" w:hAnsi="宋体" w:eastAsia="宋体" w:cs="宋体"/>
                <w:sz w:val="24"/>
                <w:szCs w:val="24"/>
              </w:rPr>
            </w:pPr>
            <w:r>
              <w:rPr>
                <w:rFonts w:hint="eastAsia" w:ascii="宋体" w:hAnsi="宋体" w:eastAsia="宋体" w:cs="宋体"/>
                <w:sz w:val="24"/>
                <w:szCs w:val="24"/>
              </w:rPr>
              <w:t>单位</w:t>
            </w:r>
          </w:p>
        </w:tc>
        <w:tc>
          <w:tcPr>
            <w:tcW w:w="3765" w:type="dxa"/>
          </w:tcPr>
          <w:p w14:paraId="330101B0">
            <w:pPr>
              <w:jc w:val="center"/>
              <w:rPr>
                <w:rFonts w:ascii="宋体" w:hAnsi="宋体" w:eastAsia="宋体" w:cs="宋体"/>
                <w:sz w:val="24"/>
                <w:szCs w:val="24"/>
              </w:rPr>
            </w:pPr>
            <w:r>
              <w:rPr>
                <w:rFonts w:hint="eastAsia" w:ascii="宋体" w:hAnsi="宋体" w:eastAsia="宋体" w:cs="宋体"/>
                <w:sz w:val="24"/>
                <w:szCs w:val="24"/>
              </w:rPr>
              <w:t>生产厂家</w:t>
            </w:r>
          </w:p>
        </w:tc>
      </w:tr>
      <w:tr w14:paraId="3EBB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445" w:type="dxa"/>
            <w:vAlign w:val="top"/>
          </w:tcPr>
          <w:p w14:paraId="20564F27">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生化培养箱</w:t>
            </w:r>
          </w:p>
        </w:tc>
        <w:tc>
          <w:tcPr>
            <w:tcW w:w="1500" w:type="dxa"/>
            <w:vAlign w:val="top"/>
          </w:tcPr>
          <w:p w14:paraId="7C385C2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SPX-250</w:t>
            </w:r>
          </w:p>
        </w:tc>
        <w:tc>
          <w:tcPr>
            <w:tcW w:w="1110" w:type="dxa"/>
          </w:tcPr>
          <w:p w14:paraId="5A9D251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627B52D1">
            <w:pPr>
              <w:jc w:val="center"/>
              <w:rPr>
                <w:rFonts w:ascii="宋体" w:hAnsi="宋体" w:eastAsia="宋体" w:cs="宋体"/>
                <w:color w:val="auto"/>
                <w:kern w:val="0"/>
                <w:sz w:val="24"/>
                <w:szCs w:val="24"/>
                <w:lang w:bidi="ar"/>
              </w:rPr>
            </w:pPr>
            <w:r>
              <w:rPr>
                <w:rFonts w:hint="eastAsia" w:ascii="宋体" w:hAnsi="宋体" w:eastAsia="宋体" w:cs="宋体"/>
                <w:color w:val="auto"/>
                <w:sz w:val="24"/>
                <w:szCs w:val="24"/>
                <w:highlight w:val="none"/>
                <w:lang w:val="en-US" w:eastAsia="zh-CN"/>
              </w:rPr>
              <w:t>台</w:t>
            </w:r>
          </w:p>
        </w:tc>
        <w:tc>
          <w:tcPr>
            <w:tcW w:w="3765" w:type="dxa"/>
            <w:vAlign w:val="top"/>
          </w:tcPr>
          <w:p w14:paraId="6E859666">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color w:val="auto"/>
                <w:sz w:val="24"/>
                <w:szCs w:val="24"/>
              </w:rPr>
              <w:t>上海佑科仪器仪表有限公司</w:t>
            </w:r>
          </w:p>
        </w:tc>
      </w:tr>
      <w:tr w14:paraId="7F11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45" w:type="dxa"/>
            <w:vAlign w:val="top"/>
          </w:tcPr>
          <w:p w14:paraId="6EE893B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高压灭菌器</w:t>
            </w:r>
          </w:p>
        </w:tc>
        <w:tc>
          <w:tcPr>
            <w:tcW w:w="1500" w:type="dxa"/>
            <w:vAlign w:val="top"/>
          </w:tcPr>
          <w:p w14:paraId="7A8FBC8F">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DSX-24L</w:t>
            </w:r>
          </w:p>
        </w:tc>
        <w:tc>
          <w:tcPr>
            <w:tcW w:w="1110" w:type="dxa"/>
          </w:tcPr>
          <w:p w14:paraId="454B9CD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4E2D0E1F">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64CFF122">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sz w:val="24"/>
                <w:szCs w:val="24"/>
                <w:lang w:eastAsia="zh-CN"/>
              </w:rPr>
              <w:t>上海申安医疗器械厂</w:t>
            </w:r>
          </w:p>
        </w:tc>
      </w:tr>
      <w:tr w14:paraId="7EA7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445" w:type="dxa"/>
            <w:vAlign w:val="top"/>
          </w:tcPr>
          <w:p w14:paraId="0B722219">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COD消解装置</w:t>
            </w:r>
          </w:p>
        </w:tc>
        <w:tc>
          <w:tcPr>
            <w:tcW w:w="1500" w:type="dxa"/>
            <w:vAlign w:val="top"/>
          </w:tcPr>
          <w:p w14:paraId="15A1E689">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MX-100</w:t>
            </w:r>
          </w:p>
        </w:tc>
        <w:tc>
          <w:tcPr>
            <w:tcW w:w="1110" w:type="dxa"/>
          </w:tcPr>
          <w:p w14:paraId="38B7D20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5D732B28">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57F628E1">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sz w:val="24"/>
                <w:szCs w:val="24"/>
                <w:lang w:val="en-US" w:eastAsia="zh-CN"/>
              </w:rPr>
              <w:t>泰州美旭仪器设备有限公司</w:t>
            </w:r>
          </w:p>
        </w:tc>
      </w:tr>
      <w:tr w14:paraId="5B61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445" w:type="dxa"/>
            <w:vAlign w:val="top"/>
          </w:tcPr>
          <w:p w14:paraId="6AA2272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紫外可见光光度计</w:t>
            </w:r>
          </w:p>
        </w:tc>
        <w:tc>
          <w:tcPr>
            <w:tcW w:w="1500" w:type="dxa"/>
            <w:vAlign w:val="top"/>
          </w:tcPr>
          <w:p w14:paraId="1C0628F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仿宋" w:hAnsi="仿宋" w:eastAsia="仿宋" w:cs="仿宋"/>
                <w:i w:val="0"/>
                <w:iCs w:val="0"/>
                <w:color w:val="000000"/>
                <w:sz w:val="24"/>
                <w:szCs w:val="24"/>
                <w:u w:val="none"/>
                <w:lang w:val="en-US"/>
              </w:rPr>
              <w:t>UV-5100</w:t>
            </w:r>
          </w:p>
        </w:tc>
        <w:tc>
          <w:tcPr>
            <w:tcW w:w="1110" w:type="dxa"/>
          </w:tcPr>
          <w:p w14:paraId="553A34F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2EB3A710">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713F0F68">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sz w:val="24"/>
                <w:szCs w:val="24"/>
                <w:lang w:val="en-US" w:eastAsia="zh-CN"/>
              </w:rPr>
              <w:t>上海元析</w:t>
            </w:r>
            <w:r>
              <w:rPr>
                <w:rFonts w:hint="eastAsia" w:ascii="宋体" w:hAnsi="宋体" w:eastAsia="宋体" w:cs="宋体"/>
                <w:b w:val="0"/>
                <w:bCs w:val="0"/>
                <w:sz w:val="24"/>
                <w:szCs w:val="24"/>
                <w:lang w:val="en-US" w:eastAsia="zh-CN"/>
              </w:rPr>
              <w:t>仪器有限公司</w:t>
            </w:r>
          </w:p>
        </w:tc>
      </w:tr>
      <w:tr w14:paraId="40C6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45" w:type="dxa"/>
            <w:vAlign w:val="top"/>
          </w:tcPr>
          <w:p w14:paraId="1D38914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万分之一分析天平</w:t>
            </w:r>
          </w:p>
        </w:tc>
        <w:tc>
          <w:tcPr>
            <w:tcW w:w="1500" w:type="dxa"/>
            <w:vAlign w:val="top"/>
          </w:tcPr>
          <w:p w14:paraId="7590688C">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FA2104</w:t>
            </w:r>
          </w:p>
        </w:tc>
        <w:tc>
          <w:tcPr>
            <w:tcW w:w="1110" w:type="dxa"/>
          </w:tcPr>
          <w:p w14:paraId="509B964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406CF983">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64BA3EFF">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sz w:val="24"/>
                <w:szCs w:val="24"/>
                <w:lang w:eastAsia="zh-CN"/>
              </w:rPr>
              <w:t>上海良平仪器仪表有限公司</w:t>
            </w:r>
          </w:p>
        </w:tc>
      </w:tr>
      <w:tr w14:paraId="3960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45" w:type="dxa"/>
            <w:vAlign w:val="top"/>
          </w:tcPr>
          <w:p w14:paraId="44AAF76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电热恒温鼓风干燥箱</w:t>
            </w:r>
          </w:p>
        </w:tc>
        <w:tc>
          <w:tcPr>
            <w:tcW w:w="1500" w:type="dxa"/>
            <w:vAlign w:val="top"/>
          </w:tcPr>
          <w:p w14:paraId="1DC8A41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sz w:val="24"/>
                <w:szCs w:val="24"/>
                <w:lang w:val="en-US"/>
              </w:rPr>
            </w:pPr>
            <w:r>
              <w:rPr>
                <w:rFonts w:hint="eastAsia" w:ascii="宋体" w:hAnsi="宋体" w:eastAsia="宋体" w:cs="宋体"/>
                <w:b w:val="0"/>
                <w:bCs w:val="0"/>
                <w:sz w:val="24"/>
                <w:szCs w:val="24"/>
                <w:lang w:val="en-US" w:eastAsia="zh-CN"/>
              </w:rPr>
              <w:t>DHG-9140A</w:t>
            </w:r>
          </w:p>
        </w:tc>
        <w:tc>
          <w:tcPr>
            <w:tcW w:w="1110" w:type="dxa"/>
          </w:tcPr>
          <w:p w14:paraId="2DA3DCE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2C89D29A">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42BCEF9A">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sz w:val="24"/>
                <w:szCs w:val="24"/>
                <w:lang w:val="en-US" w:eastAsia="zh-CN"/>
              </w:rPr>
              <w:t>上海鸿都电子科技有限公司</w:t>
            </w:r>
          </w:p>
        </w:tc>
      </w:tr>
      <w:tr w14:paraId="0998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445" w:type="dxa"/>
            <w:vAlign w:val="top"/>
          </w:tcPr>
          <w:p w14:paraId="6A47DFA3">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pH计</w:t>
            </w:r>
          </w:p>
        </w:tc>
        <w:tc>
          <w:tcPr>
            <w:tcW w:w="1500" w:type="dxa"/>
            <w:vAlign w:val="top"/>
          </w:tcPr>
          <w:p w14:paraId="4002DB3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PHS-25C</w:t>
            </w:r>
          </w:p>
        </w:tc>
        <w:tc>
          <w:tcPr>
            <w:tcW w:w="1110" w:type="dxa"/>
          </w:tcPr>
          <w:p w14:paraId="38DFE33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1DFD1C2A">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712CC8AB">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color w:val="auto"/>
                <w:sz w:val="24"/>
                <w:szCs w:val="24"/>
                <w:lang w:val="en-US" w:eastAsia="zh-CN"/>
              </w:rPr>
              <w:t>上海鹏顺科学仪器有限公司</w:t>
            </w:r>
          </w:p>
        </w:tc>
      </w:tr>
      <w:tr w14:paraId="261A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445" w:type="dxa"/>
            <w:vAlign w:val="top"/>
          </w:tcPr>
          <w:p w14:paraId="4ADB1299">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箱式电阻炉</w:t>
            </w:r>
          </w:p>
        </w:tc>
        <w:tc>
          <w:tcPr>
            <w:tcW w:w="1500" w:type="dxa"/>
            <w:vAlign w:val="top"/>
          </w:tcPr>
          <w:p w14:paraId="4F2F4C2A">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XS2-4-10</w:t>
            </w:r>
          </w:p>
        </w:tc>
        <w:tc>
          <w:tcPr>
            <w:tcW w:w="1110" w:type="dxa"/>
          </w:tcPr>
          <w:p w14:paraId="3F47129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5FA39359">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4E6B3C03">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color w:val="auto"/>
                <w:sz w:val="24"/>
                <w:szCs w:val="24"/>
                <w:lang w:val="en-US" w:eastAsia="zh-CN"/>
              </w:rPr>
              <w:t>龙口市文太电炉制造有限公司</w:t>
            </w:r>
          </w:p>
        </w:tc>
      </w:tr>
      <w:tr w14:paraId="6F16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445" w:type="dxa"/>
            <w:vAlign w:val="top"/>
          </w:tcPr>
          <w:p w14:paraId="0A278133">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kern w:val="0"/>
                <w:sz w:val="24"/>
                <w:szCs w:val="24"/>
                <w:lang w:bidi="ar"/>
              </w:rPr>
            </w:pPr>
            <w:r>
              <w:rPr>
                <w:rFonts w:hint="eastAsia" w:ascii="宋体" w:hAnsi="宋体" w:eastAsia="宋体" w:cs="宋体"/>
                <w:b w:val="0"/>
                <w:bCs/>
                <w:color w:val="auto"/>
                <w:sz w:val="24"/>
                <w:szCs w:val="24"/>
                <w:lang w:val="en-US" w:eastAsia="zh-CN"/>
              </w:rPr>
              <w:t>千分之一分析天平</w:t>
            </w:r>
          </w:p>
        </w:tc>
        <w:tc>
          <w:tcPr>
            <w:tcW w:w="1500" w:type="dxa"/>
            <w:vAlign w:val="top"/>
          </w:tcPr>
          <w:p w14:paraId="394CE36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JA2003</w:t>
            </w:r>
          </w:p>
        </w:tc>
        <w:tc>
          <w:tcPr>
            <w:tcW w:w="1110" w:type="dxa"/>
          </w:tcPr>
          <w:p w14:paraId="5439755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57B56D24">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24B86043">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color w:val="auto"/>
                <w:sz w:val="24"/>
                <w:szCs w:val="24"/>
                <w:lang w:val="en-US" w:eastAsia="zh-CN"/>
              </w:rPr>
              <w:t>上海舜宇恒平科学仪器有限公司</w:t>
            </w:r>
          </w:p>
        </w:tc>
      </w:tr>
      <w:tr w14:paraId="11A9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45" w:type="dxa"/>
            <w:vAlign w:val="top"/>
          </w:tcPr>
          <w:p w14:paraId="3345AE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高氯COD标准消解装置</w:t>
            </w:r>
          </w:p>
        </w:tc>
        <w:tc>
          <w:tcPr>
            <w:tcW w:w="1500" w:type="dxa"/>
            <w:vAlign w:val="top"/>
          </w:tcPr>
          <w:p w14:paraId="4B0DB5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JC-103C 10孔</w:t>
            </w:r>
          </w:p>
        </w:tc>
        <w:tc>
          <w:tcPr>
            <w:tcW w:w="1110" w:type="dxa"/>
          </w:tcPr>
          <w:p w14:paraId="0D6D833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114E23D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3765" w:type="dxa"/>
            <w:vAlign w:val="top"/>
          </w:tcPr>
          <w:p w14:paraId="20E4126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聚创环保</w:t>
            </w:r>
          </w:p>
        </w:tc>
      </w:tr>
      <w:tr w14:paraId="0B35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445" w:type="dxa"/>
            <w:vAlign w:val="top"/>
          </w:tcPr>
          <w:p w14:paraId="3ED5E2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val="0"/>
                <w:sz w:val="24"/>
                <w:szCs w:val="24"/>
                <w:lang w:val="en-US" w:eastAsia="zh-CN"/>
              </w:rPr>
              <w:t>生化培养箱</w:t>
            </w:r>
          </w:p>
        </w:tc>
        <w:tc>
          <w:tcPr>
            <w:tcW w:w="1500" w:type="dxa"/>
            <w:vAlign w:val="top"/>
          </w:tcPr>
          <w:p w14:paraId="2714FE8D">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val="0"/>
                <w:sz w:val="24"/>
                <w:szCs w:val="24"/>
                <w:lang w:val="en-US" w:eastAsia="zh-CN"/>
              </w:rPr>
              <w:t>SPX-250B</w:t>
            </w:r>
          </w:p>
        </w:tc>
        <w:tc>
          <w:tcPr>
            <w:tcW w:w="1110" w:type="dxa"/>
          </w:tcPr>
          <w:p w14:paraId="3A519EE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2C9951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3765" w:type="dxa"/>
            <w:vAlign w:val="top"/>
          </w:tcPr>
          <w:p w14:paraId="52620D5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天津天泰仪器有限公司</w:t>
            </w:r>
          </w:p>
        </w:tc>
      </w:tr>
      <w:tr w14:paraId="06E1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5" w:type="dxa"/>
            <w:vAlign w:val="top"/>
          </w:tcPr>
          <w:p w14:paraId="6941331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电热鼓风干燥箱</w:t>
            </w:r>
          </w:p>
        </w:tc>
        <w:tc>
          <w:tcPr>
            <w:tcW w:w="1500" w:type="dxa"/>
            <w:vAlign w:val="top"/>
          </w:tcPr>
          <w:p w14:paraId="386A9E3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101-2AB</w:t>
            </w:r>
          </w:p>
        </w:tc>
        <w:tc>
          <w:tcPr>
            <w:tcW w:w="1110" w:type="dxa"/>
          </w:tcPr>
          <w:p w14:paraId="57850160">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3DFE01B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3765" w:type="dxa"/>
            <w:vAlign w:val="top"/>
          </w:tcPr>
          <w:p w14:paraId="27C6D4F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天津天泰仪器有限公司</w:t>
            </w:r>
          </w:p>
        </w:tc>
      </w:tr>
      <w:tr w14:paraId="653D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45" w:type="dxa"/>
            <w:vAlign w:val="top"/>
          </w:tcPr>
          <w:p w14:paraId="0991AA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高压灭菌器</w:t>
            </w:r>
          </w:p>
        </w:tc>
        <w:tc>
          <w:tcPr>
            <w:tcW w:w="1500" w:type="dxa"/>
            <w:vAlign w:val="top"/>
          </w:tcPr>
          <w:p w14:paraId="368076E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DSX-24L-I</w:t>
            </w:r>
          </w:p>
        </w:tc>
        <w:tc>
          <w:tcPr>
            <w:tcW w:w="1110" w:type="dxa"/>
          </w:tcPr>
          <w:p w14:paraId="1D1758E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7982579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3765" w:type="dxa"/>
            <w:vAlign w:val="top"/>
          </w:tcPr>
          <w:p w14:paraId="69D5F18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val="0"/>
                <w:sz w:val="24"/>
                <w:szCs w:val="24"/>
                <w:lang w:eastAsia="zh-CN"/>
              </w:rPr>
              <w:t>上海申安医疗器械厂</w:t>
            </w:r>
          </w:p>
        </w:tc>
      </w:tr>
    </w:tbl>
    <w:p w14:paraId="7587B7B6">
      <w:pPr>
        <w:pStyle w:val="17"/>
        <w:spacing w:line="240" w:lineRule="auto"/>
        <w:ind w:firstLine="0" w:firstLineChars="0"/>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lang w:val="en-US"/>
        </w:rPr>
        <w:t>、</w:t>
      </w:r>
      <w:r>
        <w:rPr>
          <w:rFonts w:hint="eastAsia" w:ascii="宋体" w:hAnsi="宋体"/>
          <w:b/>
          <w:bCs/>
          <w:sz w:val="28"/>
          <w:szCs w:val="28"/>
        </w:rPr>
        <w:t>企业治理设施</w:t>
      </w:r>
    </w:p>
    <w:p w14:paraId="1868073E">
      <w:pPr>
        <w:rPr>
          <w:rFonts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废气治理设施</w:t>
      </w:r>
    </w:p>
    <w:tbl>
      <w:tblPr>
        <w:tblStyle w:val="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1785"/>
        <w:gridCol w:w="1515"/>
        <w:gridCol w:w="3127"/>
      </w:tblGrid>
      <w:tr w14:paraId="2731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814" w:type="dxa"/>
          </w:tcPr>
          <w:p w14:paraId="5A81EB5E">
            <w:pPr>
              <w:rPr>
                <w:rFonts w:ascii="宋体" w:hAnsi="宋体" w:eastAsia="宋体" w:cs="宋体"/>
                <w:sz w:val="24"/>
                <w:szCs w:val="24"/>
              </w:rPr>
            </w:pPr>
            <w:r>
              <w:rPr>
                <w:rFonts w:hint="eastAsia" w:ascii="宋体" w:hAnsi="宋体" w:eastAsia="宋体" w:cs="宋体"/>
                <w:sz w:val="24"/>
                <w:szCs w:val="24"/>
              </w:rPr>
              <w:t>设施名称</w:t>
            </w:r>
          </w:p>
        </w:tc>
        <w:tc>
          <w:tcPr>
            <w:tcW w:w="1785" w:type="dxa"/>
          </w:tcPr>
          <w:p w14:paraId="160682E8">
            <w:pPr>
              <w:rPr>
                <w:rFonts w:ascii="宋体" w:hAnsi="宋体" w:eastAsia="宋体" w:cs="宋体"/>
                <w:sz w:val="24"/>
                <w:szCs w:val="24"/>
              </w:rPr>
            </w:pPr>
            <w:r>
              <w:rPr>
                <w:rFonts w:hint="eastAsia" w:ascii="宋体" w:hAnsi="宋体" w:eastAsia="宋体" w:cs="宋体"/>
                <w:sz w:val="24"/>
                <w:szCs w:val="24"/>
              </w:rPr>
              <w:t>所在排放设备</w:t>
            </w:r>
          </w:p>
        </w:tc>
        <w:tc>
          <w:tcPr>
            <w:tcW w:w="1515" w:type="dxa"/>
          </w:tcPr>
          <w:p w14:paraId="31CBD0AF">
            <w:pPr>
              <w:rPr>
                <w:rFonts w:ascii="宋体" w:hAnsi="宋体" w:eastAsia="宋体" w:cs="宋体"/>
                <w:sz w:val="24"/>
                <w:szCs w:val="24"/>
              </w:rPr>
            </w:pPr>
            <w:r>
              <w:rPr>
                <w:rFonts w:hint="eastAsia" w:ascii="宋体" w:hAnsi="宋体" w:eastAsia="宋体" w:cs="宋体"/>
                <w:sz w:val="24"/>
                <w:szCs w:val="24"/>
              </w:rPr>
              <w:t>设施类别</w:t>
            </w:r>
          </w:p>
        </w:tc>
        <w:tc>
          <w:tcPr>
            <w:tcW w:w="3127" w:type="dxa"/>
          </w:tcPr>
          <w:p w14:paraId="7BF02599">
            <w:pPr>
              <w:rPr>
                <w:rFonts w:ascii="宋体" w:hAnsi="宋体" w:eastAsia="宋体" w:cs="宋体"/>
                <w:sz w:val="24"/>
                <w:szCs w:val="24"/>
              </w:rPr>
            </w:pPr>
            <w:r>
              <w:rPr>
                <w:rFonts w:hint="eastAsia" w:ascii="宋体" w:hAnsi="宋体" w:eastAsia="宋体" w:cs="宋体"/>
                <w:sz w:val="24"/>
                <w:szCs w:val="24"/>
              </w:rPr>
              <w:t>处理工艺</w:t>
            </w:r>
          </w:p>
        </w:tc>
      </w:tr>
      <w:tr w14:paraId="1A4F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814" w:type="dxa"/>
          </w:tcPr>
          <w:p w14:paraId="62D15E35">
            <w:pP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恶臭气体处理</w:t>
            </w:r>
          </w:p>
        </w:tc>
        <w:tc>
          <w:tcPr>
            <w:tcW w:w="1785" w:type="dxa"/>
          </w:tcPr>
          <w:p w14:paraId="61ABDB71">
            <w:pP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风管、风机</w:t>
            </w:r>
          </w:p>
        </w:tc>
        <w:tc>
          <w:tcPr>
            <w:tcW w:w="1515" w:type="dxa"/>
          </w:tcPr>
          <w:p w14:paraId="65A94ABB">
            <w:pP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除臭</w:t>
            </w:r>
          </w:p>
        </w:tc>
        <w:tc>
          <w:tcPr>
            <w:tcW w:w="3127" w:type="dxa"/>
          </w:tcPr>
          <w:p w14:paraId="142F3CFB">
            <w:pPr>
              <w:rPr>
                <w:rFonts w:ascii="宋体" w:hAnsi="宋体" w:eastAsia="宋体" w:cs="宋体"/>
                <w:color w:val="FF0000"/>
                <w:sz w:val="24"/>
                <w:szCs w:val="24"/>
              </w:rPr>
            </w:pPr>
            <w:r>
              <w:rPr>
                <w:rFonts w:hint="eastAsia" w:ascii="宋体" w:hAnsi="宋体" w:eastAsia="宋体" w:cs="宋体"/>
                <w:b w:val="0"/>
                <w:bCs/>
                <w:color w:val="auto"/>
                <w:sz w:val="24"/>
                <w:szCs w:val="24"/>
              </w:rPr>
              <w:t>生物土壤滤池除臭系统</w:t>
            </w:r>
          </w:p>
        </w:tc>
      </w:tr>
    </w:tbl>
    <w:p w14:paraId="440A2BC7">
      <w:pPr>
        <w:pStyle w:val="7"/>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2、废水治理设施</w:t>
      </w:r>
    </w:p>
    <w:tbl>
      <w:tblPr>
        <w:tblStyle w:val="9"/>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14:paraId="5A16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4E6E9E7F">
            <w:pPr>
              <w:jc w:val="center"/>
              <w:rPr>
                <w:rFonts w:ascii="宋体" w:hAnsi="宋体" w:eastAsia="宋体" w:cs="宋体"/>
                <w:sz w:val="24"/>
                <w:szCs w:val="24"/>
              </w:rPr>
            </w:pPr>
            <w:r>
              <w:rPr>
                <w:rFonts w:hint="eastAsia" w:ascii="宋体" w:hAnsi="宋体" w:eastAsia="宋体" w:cs="宋体"/>
                <w:sz w:val="24"/>
                <w:szCs w:val="24"/>
              </w:rPr>
              <w:t>设施名称</w:t>
            </w:r>
          </w:p>
        </w:tc>
        <w:tc>
          <w:tcPr>
            <w:tcW w:w="2020" w:type="dxa"/>
            <w:vAlign w:val="center"/>
          </w:tcPr>
          <w:p w14:paraId="664B7E15">
            <w:pPr>
              <w:jc w:val="center"/>
              <w:rPr>
                <w:rFonts w:ascii="宋体" w:hAnsi="宋体" w:eastAsia="宋体" w:cs="宋体"/>
                <w:sz w:val="24"/>
                <w:szCs w:val="24"/>
              </w:rPr>
            </w:pPr>
            <w:r>
              <w:rPr>
                <w:rFonts w:hint="eastAsia" w:ascii="宋体" w:hAnsi="宋体" w:eastAsia="宋体" w:cs="宋体"/>
                <w:sz w:val="24"/>
                <w:szCs w:val="24"/>
              </w:rPr>
              <w:t>处理方法</w:t>
            </w:r>
          </w:p>
        </w:tc>
        <w:tc>
          <w:tcPr>
            <w:tcW w:w="1875" w:type="dxa"/>
            <w:vAlign w:val="center"/>
          </w:tcPr>
          <w:p w14:paraId="7E837440">
            <w:pPr>
              <w:jc w:val="center"/>
              <w:rPr>
                <w:rFonts w:ascii="宋体" w:hAnsi="宋体" w:eastAsia="宋体" w:cs="宋体"/>
                <w:sz w:val="24"/>
                <w:szCs w:val="24"/>
              </w:rPr>
            </w:pPr>
            <w:r>
              <w:rPr>
                <w:rFonts w:hint="eastAsia" w:ascii="宋体" w:hAnsi="宋体" w:eastAsia="宋体" w:cs="宋体"/>
                <w:sz w:val="24"/>
                <w:szCs w:val="24"/>
              </w:rPr>
              <w:t>处理能力</w:t>
            </w:r>
          </w:p>
        </w:tc>
        <w:tc>
          <w:tcPr>
            <w:tcW w:w="3286" w:type="dxa"/>
            <w:vAlign w:val="center"/>
          </w:tcPr>
          <w:p w14:paraId="613F78FD">
            <w:pPr>
              <w:jc w:val="center"/>
              <w:rPr>
                <w:rFonts w:ascii="宋体" w:hAnsi="宋体" w:eastAsia="宋体" w:cs="宋体"/>
                <w:sz w:val="24"/>
                <w:szCs w:val="24"/>
              </w:rPr>
            </w:pPr>
            <w:r>
              <w:rPr>
                <w:rFonts w:hint="eastAsia" w:ascii="宋体" w:hAnsi="宋体" w:eastAsia="宋体" w:cs="宋体"/>
                <w:sz w:val="24"/>
                <w:szCs w:val="24"/>
              </w:rPr>
              <w:t>处理工艺</w:t>
            </w:r>
          </w:p>
        </w:tc>
      </w:tr>
      <w:tr w14:paraId="2D4D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2071" w:type="dxa"/>
            <w:vAlign w:val="center"/>
          </w:tcPr>
          <w:p w14:paraId="54BEC79B">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格栅、沉砂池、调节反应池、初沉池、水解酸化池、A2/O池、配水排泥井、二沉池、高效沉淀池、反硝化深床滤池、接触消毒池</w:t>
            </w:r>
          </w:p>
        </w:tc>
        <w:tc>
          <w:tcPr>
            <w:tcW w:w="2020" w:type="dxa"/>
            <w:vAlign w:val="center"/>
          </w:tcPr>
          <w:p w14:paraId="46C0B25F">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一级处理-二级处理-三级处理</w:t>
            </w:r>
          </w:p>
        </w:tc>
        <w:tc>
          <w:tcPr>
            <w:tcW w:w="1875" w:type="dxa"/>
            <w:vAlign w:val="center"/>
          </w:tcPr>
          <w:p w14:paraId="6F63C308">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0.6万吨/日</w:t>
            </w:r>
          </w:p>
        </w:tc>
        <w:tc>
          <w:tcPr>
            <w:tcW w:w="3286" w:type="dxa"/>
            <w:vAlign w:val="center"/>
          </w:tcPr>
          <w:p w14:paraId="4AF8E870">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水解酸化池+A2/O池+高效沉淀池+反硝化深床滤池+次氯酸钠消毒</w:t>
            </w:r>
          </w:p>
        </w:tc>
      </w:tr>
    </w:tbl>
    <w:p w14:paraId="4161B183">
      <w:pPr>
        <w:pStyle w:val="17"/>
        <w:spacing w:line="240" w:lineRule="auto"/>
        <w:ind w:firstLine="0" w:firstLineChars="0"/>
        <w:rPr>
          <w:rFonts w:hint="eastAsia" w:ascii="宋体" w:hAnsi="宋体"/>
          <w:b/>
          <w:bCs/>
          <w:sz w:val="28"/>
          <w:szCs w:val="28"/>
          <w:lang w:val="en-US" w:eastAsia="zh-CN"/>
        </w:rPr>
      </w:pPr>
    </w:p>
    <w:p w14:paraId="318E676D">
      <w:pPr>
        <w:pStyle w:val="17"/>
        <w:spacing w:line="240" w:lineRule="auto"/>
        <w:ind w:firstLine="0" w:firstLineChars="0"/>
        <w:rPr>
          <w:rFonts w:ascii="宋体" w:hAnsi="宋体"/>
          <w:b/>
          <w:bCs/>
          <w:sz w:val="28"/>
          <w:szCs w:val="28"/>
          <w:lang w:val="en-US"/>
        </w:rPr>
      </w:pPr>
      <w:r>
        <w:rPr>
          <w:rFonts w:hint="eastAsia" w:ascii="宋体" w:hAnsi="宋体"/>
          <w:b/>
          <w:bCs/>
          <w:sz w:val="28"/>
          <w:szCs w:val="28"/>
          <w:lang w:val="en-US" w:eastAsia="zh-CN"/>
        </w:rPr>
        <w:t>六</w:t>
      </w:r>
      <w:r>
        <w:rPr>
          <w:rFonts w:hint="eastAsia" w:ascii="宋体" w:hAnsi="宋体"/>
          <w:b/>
          <w:bCs/>
          <w:sz w:val="28"/>
          <w:szCs w:val="28"/>
          <w:lang w:val="en-US"/>
        </w:rPr>
        <w:t>、样品采集和保存</w:t>
      </w:r>
    </w:p>
    <w:p w14:paraId="73706229">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1、样品的采样按照《污水监测技术规范》HJ91.1-2019执行。</w:t>
      </w:r>
    </w:p>
    <w:p w14:paraId="085C1D40">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1.1采样时应保证采样点的位置准确。</w:t>
      </w:r>
    </w:p>
    <w:p w14:paraId="5D14037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14:paraId="2DFF12D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14:paraId="23E3BDD9">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lang w:val="en-US"/>
        </w:rPr>
        <w:t>1.4测溶解氧、五日生化需氧量和有机污染物等项目时的水样，必须注</w:t>
      </w:r>
      <w:r>
        <w:rPr>
          <w:rFonts w:hint="eastAsia" w:ascii="宋体" w:hAnsi="宋体"/>
          <w:sz w:val="28"/>
          <w:szCs w:val="28"/>
          <w:highlight w:val="none"/>
          <w:lang w:val="en-US"/>
        </w:rPr>
        <w:t>满容器，不留空间，并用蒸馏水封口。</w:t>
      </w:r>
    </w:p>
    <w:p w14:paraId="47F99E9C">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1.5测定</w:t>
      </w:r>
      <w:r>
        <w:rPr>
          <w:rFonts w:hint="eastAsia" w:ascii="宋体" w:hAnsi="宋体"/>
          <w:sz w:val="28"/>
          <w:szCs w:val="28"/>
          <w:highlight w:val="none"/>
          <w:lang w:val="en-US" w:eastAsia="zh-CN"/>
        </w:rPr>
        <w:t>水温、pH值、色度、</w:t>
      </w:r>
      <w:r>
        <w:rPr>
          <w:rFonts w:hint="eastAsia" w:ascii="宋体" w:hAnsi="宋体"/>
          <w:sz w:val="28"/>
          <w:szCs w:val="28"/>
          <w:highlight w:val="none"/>
          <w:lang w:val="en-US"/>
        </w:rPr>
        <w:t>油类、五日生化需氧量、溶解氧、硫化物、余氯、粪大肠菌群、悬浮物、放射性等项目要单独采样。</w:t>
      </w:r>
    </w:p>
    <w:p w14:paraId="207B0930">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1.6在采样期间必须避免样品受到污染。应该考虑到所有可能的污染来源，必须采取适当的控制措施以避免污染。</w:t>
      </w:r>
    </w:p>
    <w:p w14:paraId="104A18BE">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14:paraId="5D8DD9F1">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0B25A71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2.2最大限度地防止容器及瓶塞对样品的污染。</w:t>
      </w:r>
    </w:p>
    <w:p w14:paraId="437DB1C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2.3容器壁应易于清洗、处理，以减少如重金属或放射性核类的微量元素对容器的表面污染。</w:t>
      </w:r>
    </w:p>
    <w:p w14:paraId="654F490E">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p>
    <w:p w14:paraId="6B23136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p>
    <w:p w14:paraId="6054CCDB">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3、地表水与废气的采集及保存方法</w:t>
      </w:r>
    </w:p>
    <w:p w14:paraId="20A0620A">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w:t>
      </w:r>
      <w:r>
        <w:rPr>
          <w:rFonts w:hint="eastAsia" w:ascii="宋体" w:hAnsi="宋体"/>
          <w:sz w:val="28"/>
          <w:szCs w:val="28"/>
          <w:highlight w:val="none"/>
          <w:lang w:val="en-US"/>
        </w:rPr>
        <w:t>地表水的采集按照《地表水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w:t>
      </w:r>
      <w:r>
        <w:rPr>
          <w:rFonts w:hint="eastAsia" w:ascii="宋体" w:hAnsi="宋体"/>
          <w:sz w:val="28"/>
          <w:szCs w:val="28"/>
        </w:rPr>
        <w:t>，采样方法按照以下要求执行。</w:t>
      </w:r>
    </w:p>
    <w:p w14:paraId="3A96BF12">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06FF88D9">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38340F29">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364746BA">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6FCA666A">
      <w:pPr>
        <w:pStyle w:val="17"/>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6527258B">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104117D2">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14:paraId="0B867986">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650AA4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087A897F">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7C5E7467">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5E7AA25C">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28E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E23E">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8AEA4C1">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5DD68124">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934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EBC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2703E1B">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2BAFAAAF">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319D">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B80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9C23CF2">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DB073DB">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71D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46A6">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C6AEAE6">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4C65236B">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326D">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C4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778834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D17753D">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0979">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693">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F559E55">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1D4CAAF0">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F03C">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6C0">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687E925">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36E57F1A">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1B9A">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39D7">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2CC1761">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1F02633B">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513B">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3B7B">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28FD02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18158B9A">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3C75C2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27118806">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1ADEAB3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3E12F213">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076A2B10">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12761CE">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3D63DD4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7CDBE5EA">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3D90C222">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4A1FB36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7BA24B8A">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2912CF0D">
      <w:pPr>
        <w:pStyle w:val="17"/>
        <w:spacing w:line="240" w:lineRule="auto"/>
        <w:ind w:firstLine="0" w:firstLineChars="0"/>
        <w:jc w:val="left"/>
        <w:outlineLvl w:val="1"/>
        <w:rPr>
          <w:rFonts w:hint="eastAsia" w:ascii="宋体" w:hAnsi="宋体"/>
          <w:sz w:val="28"/>
          <w:szCs w:val="28"/>
          <w:highlight w:val="none"/>
          <w:lang w:val="en-US" w:eastAsia="zh-CN"/>
        </w:rPr>
      </w:pPr>
    </w:p>
    <w:p w14:paraId="11AE586C">
      <w:pPr>
        <w:pStyle w:val="17"/>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eastAsia="zh-CN"/>
        </w:rPr>
        <w:t>七</w:t>
      </w:r>
      <w:r>
        <w:rPr>
          <w:rFonts w:hint="eastAsia" w:ascii="宋体" w:hAnsi="宋体"/>
          <w:sz w:val="28"/>
          <w:szCs w:val="28"/>
          <w:highlight w:val="none"/>
          <w:lang w:val="en-US"/>
        </w:rPr>
        <w:t>、监测质量保证与质量控制措施</w:t>
      </w:r>
    </w:p>
    <w:p w14:paraId="58832AF2">
      <w:pPr>
        <w:pStyle w:val="17"/>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14:paraId="0C9D3F88">
      <w:pPr>
        <w:pStyle w:val="17"/>
        <w:spacing w:line="240" w:lineRule="auto"/>
        <w:ind w:left="-420" w:leftChars="-200" w:firstLine="560"/>
        <w:outlineLvl w:val="1"/>
        <w:rPr>
          <w:rFonts w:ascii="宋体" w:hAnsi="宋体"/>
          <w:sz w:val="28"/>
          <w:szCs w:val="28"/>
        </w:rPr>
      </w:pPr>
      <w:r>
        <w:rPr>
          <w:rFonts w:hint="eastAsia" w:ascii="宋体" w:hAnsi="宋体"/>
          <w:sz w:val="28"/>
          <w:szCs w:val="28"/>
        </w:rPr>
        <w:t>1、质量保证</w:t>
      </w:r>
    </w:p>
    <w:p w14:paraId="3247DADB">
      <w:pPr>
        <w:pStyle w:val="17"/>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14:paraId="37D0EE91">
      <w:pPr>
        <w:pStyle w:val="17"/>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3FA32327">
      <w:pPr>
        <w:pStyle w:val="17"/>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64B1786F">
      <w:pPr>
        <w:pStyle w:val="17"/>
        <w:spacing w:line="240" w:lineRule="auto"/>
        <w:ind w:left="-420" w:leftChars="-200" w:firstLine="560"/>
        <w:outlineLvl w:val="1"/>
        <w:rPr>
          <w:rFonts w:hint="eastAsia" w:ascii="宋体" w:hAnsi="宋体" w:eastAsia="宋体"/>
          <w:sz w:val="28"/>
          <w:szCs w:val="28"/>
          <w:u w:val="single"/>
          <w:lang w:val="en-US" w:eastAsia="zh-CN"/>
        </w:rPr>
      </w:pPr>
      <w:r>
        <w:rPr>
          <w:rFonts w:hint="eastAsia" w:ascii="宋体" w:hAnsi="宋体"/>
          <w:sz w:val="28"/>
          <w:szCs w:val="28"/>
          <w:u w:val="single"/>
        </w:rPr>
        <w:t xml:space="preserve">污水厂检测人员: </w:t>
      </w:r>
      <w:r>
        <w:rPr>
          <w:rFonts w:hint="eastAsia" w:ascii="宋体" w:hAnsi="宋体"/>
          <w:sz w:val="28"/>
          <w:szCs w:val="28"/>
          <w:u w:val="single"/>
          <w:lang w:val="en-US" w:eastAsia="zh-CN"/>
        </w:rPr>
        <w:t>刘露、胡凤英</w:t>
      </w:r>
    </w:p>
    <w:p w14:paraId="65CDFE91">
      <w:pPr>
        <w:pStyle w:val="17"/>
        <w:spacing w:line="240" w:lineRule="auto"/>
        <w:ind w:left="-420" w:leftChars="-200" w:firstLine="560"/>
        <w:outlineLvl w:val="1"/>
        <w:rPr>
          <w:rFonts w:ascii="宋体" w:hAnsi="宋体"/>
          <w:sz w:val="28"/>
          <w:szCs w:val="28"/>
          <w:u w:val="single"/>
        </w:rPr>
      </w:pPr>
      <w:r>
        <w:rPr>
          <w:rFonts w:hint="eastAsia" w:ascii="宋体" w:hAnsi="宋体"/>
          <w:sz w:val="28"/>
          <w:szCs w:val="28"/>
          <w:u w:val="single"/>
        </w:rPr>
        <w:t>污水厂主要检测仪器与设备:</w:t>
      </w:r>
      <w:r>
        <w:rPr>
          <w:rFonts w:hint="eastAsia" w:ascii="宋体" w:hAnsi="宋体"/>
          <w:sz w:val="28"/>
          <w:szCs w:val="28"/>
          <w:u w:val="single"/>
          <w:lang w:val="en-US" w:eastAsia="zh-CN"/>
        </w:rPr>
        <w:t>T生化培养箱、高温灭菌器、COD消解装置、紫外可见分光光度计、万分之一分析天平、电热恒温干燥箱、pH计、箱式电阻炉、千分之一分析天平、高氯COD标准消解装置</w:t>
      </w:r>
      <w:r>
        <w:rPr>
          <w:rFonts w:hint="eastAsia" w:ascii="宋体" w:hAnsi="宋体"/>
          <w:sz w:val="28"/>
          <w:szCs w:val="28"/>
          <w:u w:val="single"/>
        </w:rPr>
        <w:t xml:space="preserve"> </w:t>
      </w:r>
    </w:p>
    <w:p w14:paraId="30F0043E">
      <w:pPr>
        <w:pStyle w:val="17"/>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14:paraId="6A7DC23F">
      <w:pPr>
        <w:pStyle w:val="17"/>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14:paraId="05A08341">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14:paraId="2842C3E2">
      <w:pPr>
        <w:pStyle w:val="17"/>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4ED9DCCC">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14:paraId="0E5C6768">
      <w:pPr>
        <w:pStyle w:val="17"/>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14:paraId="1128EB88">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14:paraId="65E5CD8E">
      <w:pPr>
        <w:pStyle w:val="17"/>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2FADBC78">
      <w:pPr>
        <w:pStyle w:val="17"/>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14:paraId="5EA149A1">
      <w:pPr>
        <w:pStyle w:val="17"/>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14:paraId="29DB6EEC">
      <w:pPr>
        <w:pStyle w:val="17"/>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14:paraId="5304B1F1">
      <w:pPr>
        <w:pStyle w:val="17"/>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14:paraId="40F5CE7B">
      <w:pPr>
        <w:pStyle w:val="17"/>
        <w:spacing w:line="240" w:lineRule="auto"/>
        <w:ind w:left="-420" w:leftChars="-200" w:firstLine="560"/>
        <w:outlineLvl w:val="1"/>
        <w:rPr>
          <w:rFonts w:hint="eastAsia"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5BCD8E38">
      <w:pPr>
        <w:pStyle w:val="17"/>
        <w:spacing w:line="240" w:lineRule="auto"/>
        <w:ind w:left="-420" w:leftChars="-200" w:firstLine="560"/>
        <w:outlineLvl w:val="1"/>
        <w:rPr>
          <w:rFonts w:hint="eastAsia" w:ascii="宋体" w:hAnsi="宋体"/>
          <w:sz w:val="28"/>
          <w:szCs w:val="28"/>
        </w:rPr>
      </w:pPr>
      <w:r>
        <w:rPr>
          <w:rFonts w:hint="eastAsia" w:ascii="宋体" w:hAnsi="宋体"/>
          <w:sz w:val="28"/>
          <w:szCs w:val="28"/>
        </w:rPr>
        <w:t>细菌检测培养基应用参考菌种进行灵敏度实验。</w:t>
      </w:r>
    </w:p>
    <w:p w14:paraId="28F553E0">
      <w:pPr>
        <w:pStyle w:val="17"/>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14:paraId="527D404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69877D28">
      <w:pPr>
        <w:pStyle w:val="17"/>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72E0692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32E84B1D">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3FE16CC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2BD0B41C">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1E556CA9">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72FA1079">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14:paraId="661A28AD">
      <w:pPr>
        <w:pStyle w:val="17"/>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0109BC02">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094A0C07">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6BFE1011">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09E1804B">
      <w:pPr>
        <w:pStyle w:val="17"/>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64E2B48D">
      <w:pPr>
        <w:pStyle w:val="17"/>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7A8E4B4D">
      <w:pPr>
        <w:pStyle w:val="17"/>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4C766C4F">
      <w:pPr>
        <w:pStyle w:val="17"/>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0FA79159">
      <w:pPr>
        <w:pStyle w:val="17"/>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4ADC68DA">
      <w:pPr>
        <w:pStyle w:val="17"/>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1F206AAE">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6C79B5A6">
      <w:pPr>
        <w:pStyle w:val="17"/>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7531B520">
      <w:pPr>
        <w:pStyle w:val="17"/>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7CF85968">
      <w:pPr>
        <w:pStyle w:val="17"/>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507C9E9A">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5C00DCC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5A400C7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7354C0B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02E0322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538235EC">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4ACFCB8F">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3D3375EF">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6A257ABF">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3AF259D7">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6CAAAD03">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11230EDA">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7F6BCEC1">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0FD12697">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22AA022E">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02DC42F9">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6CE92AD0">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01F0EA07">
      <w:pPr>
        <w:pStyle w:val="17"/>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14:paraId="210975B7">
      <w:pPr>
        <w:pStyle w:val="17"/>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w:t>
      </w:r>
      <w:r>
        <w:rPr>
          <w:rFonts w:hint="eastAsia" w:ascii="宋体" w:hAnsi="宋体"/>
          <w:sz w:val="28"/>
          <w:szCs w:val="28"/>
        </w:rPr>
        <w:t>数据进行不少于一次的一致性比对、校准。</w:t>
      </w:r>
    </w:p>
    <w:p w14:paraId="4F951E5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14:paraId="191B32F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14:paraId="690FC72A">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14:paraId="5E771DA9">
      <w:pPr>
        <w:pStyle w:val="17"/>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14:paraId="427CCD52">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14:paraId="6D0FB55D">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14:paraId="6A079C0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14:paraId="28BE5571">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14:paraId="4DE7D7D1">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14:paraId="3AD9700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14:paraId="78DBA7B2">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14:paraId="44546D4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14:paraId="746AC71D">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14:paraId="3417662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14:paraId="31A133EE">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14:paraId="50EC7F4C">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14:paraId="0D9787FB">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14:paraId="1755EDB9">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14:paraId="49556851">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14:paraId="1A920E5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八</w:t>
      </w:r>
      <w:r>
        <w:rPr>
          <w:rFonts w:hint="eastAsia" w:ascii="宋体" w:hAnsi="宋体"/>
          <w:sz w:val="28"/>
          <w:szCs w:val="28"/>
          <w:lang w:val="en-US"/>
        </w:rPr>
        <w:t xml:space="preserve">、监测信息公开 </w:t>
      </w:r>
    </w:p>
    <w:p w14:paraId="0116758B">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5E29EE02">
      <w:pPr>
        <w:pStyle w:val="17"/>
        <w:spacing w:line="240" w:lineRule="auto"/>
        <w:ind w:firstLine="560"/>
        <w:rPr>
          <w:rFonts w:ascii="宋体" w:hAnsi="宋体"/>
          <w:sz w:val="28"/>
          <w:szCs w:val="28"/>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4B22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8E05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A08E05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4E18C"/>
    <w:multiLevelType w:val="singleLevel"/>
    <w:tmpl w:val="ED74E1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YTQ0ZDYxZjQ3M2EzN2E1NTcyMzI2OWIyYzljNDMifQ=="/>
  </w:docVars>
  <w:rsids>
    <w:rsidRoot w:val="00EF740B"/>
    <w:rsid w:val="00064DBF"/>
    <w:rsid w:val="00070C07"/>
    <w:rsid w:val="000B3138"/>
    <w:rsid w:val="000D17F1"/>
    <w:rsid w:val="000E27FE"/>
    <w:rsid w:val="000E651E"/>
    <w:rsid w:val="0010023F"/>
    <w:rsid w:val="001157E8"/>
    <w:rsid w:val="0011743D"/>
    <w:rsid w:val="00183297"/>
    <w:rsid w:val="001A1B94"/>
    <w:rsid w:val="001C7702"/>
    <w:rsid w:val="001F1FD9"/>
    <w:rsid w:val="001F5467"/>
    <w:rsid w:val="002408BC"/>
    <w:rsid w:val="00273D88"/>
    <w:rsid w:val="00275634"/>
    <w:rsid w:val="00292837"/>
    <w:rsid w:val="002D0D64"/>
    <w:rsid w:val="002D4697"/>
    <w:rsid w:val="00366E28"/>
    <w:rsid w:val="003960F7"/>
    <w:rsid w:val="003B0247"/>
    <w:rsid w:val="003F03DA"/>
    <w:rsid w:val="003F6058"/>
    <w:rsid w:val="004122C4"/>
    <w:rsid w:val="00450A96"/>
    <w:rsid w:val="004D0C88"/>
    <w:rsid w:val="004E2685"/>
    <w:rsid w:val="004E39B2"/>
    <w:rsid w:val="004F04D3"/>
    <w:rsid w:val="0050037C"/>
    <w:rsid w:val="00560BAE"/>
    <w:rsid w:val="005862F7"/>
    <w:rsid w:val="005B1832"/>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D3F93"/>
    <w:rsid w:val="009F7B33"/>
    <w:rsid w:val="00A355C1"/>
    <w:rsid w:val="00A47A26"/>
    <w:rsid w:val="00A810DF"/>
    <w:rsid w:val="00B30E9A"/>
    <w:rsid w:val="00B719C7"/>
    <w:rsid w:val="00B85BB5"/>
    <w:rsid w:val="00BD1F19"/>
    <w:rsid w:val="00BE161C"/>
    <w:rsid w:val="00C1235C"/>
    <w:rsid w:val="00C159AC"/>
    <w:rsid w:val="00C52710"/>
    <w:rsid w:val="00C57ED5"/>
    <w:rsid w:val="00C7554A"/>
    <w:rsid w:val="00CB4920"/>
    <w:rsid w:val="00CC69D7"/>
    <w:rsid w:val="00CF36D2"/>
    <w:rsid w:val="00D00C9C"/>
    <w:rsid w:val="00D56C9B"/>
    <w:rsid w:val="00D92D23"/>
    <w:rsid w:val="00DA06A3"/>
    <w:rsid w:val="00DB0F36"/>
    <w:rsid w:val="00DB2958"/>
    <w:rsid w:val="00DC55A1"/>
    <w:rsid w:val="00DD56DD"/>
    <w:rsid w:val="00E23C7B"/>
    <w:rsid w:val="00E456A9"/>
    <w:rsid w:val="00E46AA6"/>
    <w:rsid w:val="00E60B51"/>
    <w:rsid w:val="00E75DA5"/>
    <w:rsid w:val="00EC7B5F"/>
    <w:rsid w:val="00EF740B"/>
    <w:rsid w:val="00F06454"/>
    <w:rsid w:val="00F17CB4"/>
    <w:rsid w:val="00F631F4"/>
    <w:rsid w:val="00FB0213"/>
    <w:rsid w:val="00FB4E1C"/>
    <w:rsid w:val="0154099A"/>
    <w:rsid w:val="021F72E7"/>
    <w:rsid w:val="024E68F9"/>
    <w:rsid w:val="02927D47"/>
    <w:rsid w:val="02A67C7E"/>
    <w:rsid w:val="02AD2585"/>
    <w:rsid w:val="02C8641C"/>
    <w:rsid w:val="035B2614"/>
    <w:rsid w:val="036D3B7E"/>
    <w:rsid w:val="03C02F63"/>
    <w:rsid w:val="045F23BE"/>
    <w:rsid w:val="047A39D5"/>
    <w:rsid w:val="048C7273"/>
    <w:rsid w:val="048F69CA"/>
    <w:rsid w:val="04E13A54"/>
    <w:rsid w:val="04E21369"/>
    <w:rsid w:val="0518059E"/>
    <w:rsid w:val="05290B83"/>
    <w:rsid w:val="059629F3"/>
    <w:rsid w:val="05A625A8"/>
    <w:rsid w:val="05BC227E"/>
    <w:rsid w:val="05CF1AFF"/>
    <w:rsid w:val="063E747F"/>
    <w:rsid w:val="065E646A"/>
    <w:rsid w:val="06BD2B2D"/>
    <w:rsid w:val="06C07F8B"/>
    <w:rsid w:val="06F15AA5"/>
    <w:rsid w:val="06FF4F43"/>
    <w:rsid w:val="07B02A34"/>
    <w:rsid w:val="0814288D"/>
    <w:rsid w:val="0852358C"/>
    <w:rsid w:val="08767256"/>
    <w:rsid w:val="08DF59C7"/>
    <w:rsid w:val="09433B82"/>
    <w:rsid w:val="09BC49DB"/>
    <w:rsid w:val="0A5B0872"/>
    <w:rsid w:val="0A853C99"/>
    <w:rsid w:val="0ABC1A9D"/>
    <w:rsid w:val="0ADA436B"/>
    <w:rsid w:val="0AE43B71"/>
    <w:rsid w:val="0AEC0F9D"/>
    <w:rsid w:val="0B931C26"/>
    <w:rsid w:val="0B96552F"/>
    <w:rsid w:val="0B9F4F76"/>
    <w:rsid w:val="0BE64FC0"/>
    <w:rsid w:val="0C0760A9"/>
    <w:rsid w:val="0C966D59"/>
    <w:rsid w:val="0C9831EF"/>
    <w:rsid w:val="0CBC3FF3"/>
    <w:rsid w:val="0CC801A8"/>
    <w:rsid w:val="0CDC2F4B"/>
    <w:rsid w:val="0D180491"/>
    <w:rsid w:val="0D6C19DE"/>
    <w:rsid w:val="0E141D3F"/>
    <w:rsid w:val="0E5940F9"/>
    <w:rsid w:val="0E604EDA"/>
    <w:rsid w:val="0E71708B"/>
    <w:rsid w:val="0F0231C0"/>
    <w:rsid w:val="0F0D0441"/>
    <w:rsid w:val="0F25232E"/>
    <w:rsid w:val="0F8F33C4"/>
    <w:rsid w:val="0FFF7086"/>
    <w:rsid w:val="101352E4"/>
    <w:rsid w:val="10172994"/>
    <w:rsid w:val="106E56BA"/>
    <w:rsid w:val="106F1380"/>
    <w:rsid w:val="107D183F"/>
    <w:rsid w:val="10864295"/>
    <w:rsid w:val="10875725"/>
    <w:rsid w:val="10A42DDD"/>
    <w:rsid w:val="10CB0F9B"/>
    <w:rsid w:val="10EA4509"/>
    <w:rsid w:val="119C5D74"/>
    <w:rsid w:val="124E5345"/>
    <w:rsid w:val="1274404C"/>
    <w:rsid w:val="1298255A"/>
    <w:rsid w:val="13103119"/>
    <w:rsid w:val="13387090"/>
    <w:rsid w:val="13A303FD"/>
    <w:rsid w:val="13CC04C1"/>
    <w:rsid w:val="13E10C14"/>
    <w:rsid w:val="13F65B75"/>
    <w:rsid w:val="14120100"/>
    <w:rsid w:val="141A2ADF"/>
    <w:rsid w:val="14566EF5"/>
    <w:rsid w:val="146A5814"/>
    <w:rsid w:val="14980FCC"/>
    <w:rsid w:val="14D0347D"/>
    <w:rsid w:val="14E95FDD"/>
    <w:rsid w:val="153100E0"/>
    <w:rsid w:val="158A5A42"/>
    <w:rsid w:val="159C16D5"/>
    <w:rsid w:val="159D2094"/>
    <w:rsid w:val="15D064E8"/>
    <w:rsid w:val="15DC62EE"/>
    <w:rsid w:val="165862A5"/>
    <w:rsid w:val="16C268A4"/>
    <w:rsid w:val="16C64858"/>
    <w:rsid w:val="1733791F"/>
    <w:rsid w:val="178768B3"/>
    <w:rsid w:val="17BB750B"/>
    <w:rsid w:val="183D2675"/>
    <w:rsid w:val="185B536B"/>
    <w:rsid w:val="18B02E62"/>
    <w:rsid w:val="18B74905"/>
    <w:rsid w:val="18BA3A3B"/>
    <w:rsid w:val="19135DC5"/>
    <w:rsid w:val="192F2B88"/>
    <w:rsid w:val="19AA27D5"/>
    <w:rsid w:val="19DD32EE"/>
    <w:rsid w:val="19E00C32"/>
    <w:rsid w:val="19EB6441"/>
    <w:rsid w:val="1A4339D1"/>
    <w:rsid w:val="1A5D20CD"/>
    <w:rsid w:val="1A5F124B"/>
    <w:rsid w:val="1A6044A7"/>
    <w:rsid w:val="1ADA4D76"/>
    <w:rsid w:val="1B2163C7"/>
    <w:rsid w:val="1B2755EA"/>
    <w:rsid w:val="1BD374BC"/>
    <w:rsid w:val="1BEA548C"/>
    <w:rsid w:val="1BF135A1"/>
    <w:rsid w:val="1C33298F"/>
    <w:rsid w:val="1C456217"/>
    <w:rsid w:val="1C84143D"/>
    <w:rsid w:val="1CB11B06"/>
    <w:rsid w:val="1CD83537"/>
    <w:rsid w:val="1CF25A93"/>
    <w:rsid w:val="1D4B1BDA"/>
    <w:rsid w:val="1D557257"/>
    <w:rsid w:val="1D5C7E55"/>
    <w:rsid w:val="1D60572C"/>
    <w:rsid w:val="1DDE4B7D"/>
    <w:rsid w:val="1DED4DC0"/>
    <w:rsid w:val="1E2210EC"/>
    <w:rsid w:val="1E24168F"/>
    <w:rsid w:val="1E2E78B2"/>
    <w:rsid w:val="1E4A4FE2"/>
    <w:rsid w:val="1E4E3AB1"/>
    <w:rsid w:val="1E8E14C8"/>
    <w:rsid w:val="1E9F43E5"/>
    <w:rsid w:val="1EBD7C21"/>
    <w:rsid w:val="1F325180"/>
    <w:rsid w:val="1F4F77A7"/>
    <w:rsid w:val="1F947EAF"/>
    <w:rsid w:val="1FA5267E"/>
    <w:rsid w:val="1FDB04FB"/>
    <w:rsid w:val="1FF47FEF"/>
    <w:rsid w:val="20131E3F"/>
    <w:rsid w:val="20E15A18"/>
    <w:rsid w:val="21166E41"/>
    <w:rsid w:val="211C1C81"/>
    <w:rsid w:val="213D1B0B"/>
    <w:rsid w:val="219675CD"/>
    <w:rsid w:val="2215422E"/>
    <w:rsid w:val="22791318"/>
    <w:rsid w:val="22BF4D31"/>
    <w:rsid w:val="22DE422B"/>
    <w:rsid w:val="234F5BD5"/>
    <w:rsid w:val="23A04E0A"/>
    <w:rsid w:val="23C320EE"/>
    <w:rsid w:val="23E059AB"/>
    <w:rsid w:val="23E31A2F"/>
    <w:rsid w:val="23FF1AF8"/>
    <w:rsid w:val="242B0434"/>
    <w:rsid w:val="242C5884"/>
    <w:rsid w:val="244637ED"/>
    <w:rsid w:val="247342BB"/>
    <w:rsid w:val="24BB61AF"/>
    <w:rsid w:val="24DB1E16"/>
    <w:rsid w:val="24F353B2"/>
    <w:rsid w:val="24F85B49"/>
    <w:rsid w:val="24FC7183"/>
    <w:rsid w:val="254A19F9"/>
    <w:rsid w:val="25C70A92"/>
    <w:rsid w:val="25C95C3A"/>
    <w:rsid w:val="25EB42DB"/>
    <w:rsid w:val="25FA2EAE"/>
    <w:rsid w:val="25FA6B41"/>
    <w:rsid w:val="26927076"/>
    <w:rsid w:val="26FE0374"/>
    <w:rsid w:val="27041CF3"/>
    <w:rsid w:val="270D1AB7"/>
    <w:rsid w:val="27421195"/>
    <w:rsid w:val="277C546C"/>
    <w:rsid w:val="27D8568C"/>
    <w:rsid w:val="283C68B6"/>
    <w:rsid w:val="28520641"/>
    <w:rsid w:val="29791BFE"/>
    <w:rsid w:val="29BD4F93"/>
    <w:rsid w:val="29CE1F49"/>
    <w:rsid w:val="2A1E4C2F"/>
    <w:rsid w:val="2A31400B"/>
    <w:rsid w:val="2A3A138D"/>
    <w:rsid w:val="2A585A94"/>
    <w:rsid w:val="2A5A6669"/>
    <w:rsid w:val="2A6E7289"/>
    <w:rsid w:val="2A941233"/>
    <w:rsid w:val="2AA7018F"/>
    <w:rsid w:val="2AA74FE9"/>
    <w:rsid w:val="2ADF3CE2"/>
    <w:rsid w:val="2B4A073D"/>
    <w:rsid w:val="2B4B2491"/>
    <w:rsid w:val="2B8D7D27"/>
    <w:rsid w:val="2BA024D1"/>
    <w:rsid w:val="2C2A71DF"/>
    <w:rsid w:val="2C546920"/>
    <w:rsid w:val="2C5A7D17"/>
    <w:rsid w:val="2CD74E22"/>
    <w:rsid w:val="2CF6747B"/>
    <w:rsid w:val="2D6A1F89"/>
    <w:rsid w:val="2DBF46EB"/>
    <w:rsid w:val="2E150C24"/>
    <w:rsid w:val="2E2E6BB3"/>
    <w:rsid w:val="2E307B84"/>
    <w:rsid w:val="2E603E80"/>
    <w:rsid w:val="2F0401BB"/>
    <w:rsid w:val="2F210D6D"/>
    <w:rsid w:val="2F910E63"/>
    <w:rsid w:val="2FF43D8C"/>
    <w:rsid w:val="30406F02"/>
    <w:rsid w:val="305544E1"/>
    <w:rsid w:val="30872E52"/>
    <w:rsid w:val="30B74574"/>
    <w:rsid w:val="31244B45"/>
    <w:rsid w:val="32B95112"/>
    <w:rsid w:val="32C75C1A"/>
    <w:rsid w:val="32E7407C"/>
    <w:rsid w:val="335921D0"/>
    <w:rsid w:val="33C02CE0"/>
    <w:rsid w:val="33DA4A24"/>
    <w:rsid w:val="33ED7A91"/>
    <w:rsid w:val="34303A11"/>
    <w:rsid w:val="34BF3FCD"/>
    <w:rsid w:val="34ED34A4"/>
    <w:rsid w:val="351C000D"/>
    <w:rsid w:val="352F545C"/>
    <w:rsid w:val="35327830"/>
    <w:rsid w:val="35556F1C"/>
    <w:rsid w:val="358160C2"/>
    <w:rsid w:val="35C84F0C"/>
    <w:rsid w:val="363C023B"/>
    <w:rsid w:val="364345C9"/>
    <w:rsid w:val="36AE7894"/>
    <w:rsid w:val="36D962DA"/>
    <w:rsid w:val="373F5203"/>
    <w:rsid w:val="37B1509C"/>
    <w:rsid w:val="37BD5AFC"/>
    <w:rsid w:val="38735E4A"/>
    <w:rsid w:val="38780954"/>
    <w:rsid w:val="387C2884"/>
    <w:rsid w:val="388859B9"/>
    <w:rsid w:val="38AB621B"/>
    <w:rsid w:val="38ED5759"/>
    <w:rsid w:val="3925443F"/>
    <w:rsid w:val="393A4F06"/>
    <w:rsid w:val="393C1897"/>
    <w:rsid w:val="39994922"/>
    <w:rsid w:val="399B1E64"/>
    <w:rsid w:val="399B57E9"/>
    <w:rsid w:val="39B9172E"/>
    <w:rsid w:val="39CE76B3"/>
    <w:rsid w:val="39EB7274"/>
    <w:rsid w:val="39EE7A9E"/>
    <w:rsid w:val="3A52348C"/>
    <w:rsid w:val="3A693ADF"/>
    <w:rsid w:val="3AB42A96"/>
    <w:rsid w:val="3AD42B84"/>
    <w:rsid w:val="3B506F27"/>
    <w:rsid w:val="3B552F2C"/>
    <w:rsid w:val="3B691AD2"/>
    <w:rsid w:val="3B826075"/>
    <w:rsid w:val="3C302B69"/>
    <w:rsid w:val="3C4C1DC1"/>
    <w:rsid w:val="3CAB7EC8"/>
    <w:rsid w:val="3CB80047"/>
    <w:rsid w:val="3D085E9A"/>
    <w:rsid w:val="3D5761F4"/>
    <w:rsid w:val="3D7A6218"/>
    <w:rsid w:val="3D8D60FC"/>
    <w:rsid w:val="3DE96EFA"/>
    <w:rsid w:val="3E085C41"/>
    <w:rsid w:val="3E391C30"/>
    <w:rsid w:val="3F1B30E3"/>
    <w:rsid w:val="3F256874"/>
    <w:rsid w:val="3FB96E7A"/>
    <w:rsid w:val="408829FA"/>
    <w:rsid w:val="40F841B1"/>
    <w:rsid w:val="41686388"/>
    <w:rsid w:val="4168729A"/>
    <w:rsid w:val="41841497"/>
    <w:rsid w:val="426B2272"/>
    <w:rsid w:val="426E52C8"/>
    <w:rsid w:val="427F1C4F"/>
    <w:rsid w:val="432452BD"/>
    <w:rsid w:val="43346E69"/>
    <w:rsid w:val="434444D3"/>
    <w:rsid w:val="4350255D"/>
    <w:rsid w:val="435E7E84"/>
    <w:rsid w:val="43613DE9"/>
    <w:rsid w:val="436A288B"/>
    <w:rsid w:val="43B65AD0"/>
    <w:rsid w:val="43DB4A94"/>
    <w:rsid w:val="4416031D"/>
    <w:rsid w:val="441C66FC"/>
    <w:rsid w:val="445A34C6"/>
    <w:rsid w:val="44C22D1D"/>
    <w:rsid w:val="45125F73"/>
    <w:rsid w:val="452C7C54"/>
    <w:rsid w:val="453917A3"/>
    <w:rsid w:val="45812510"/>
    <w:rsid w:val="45B22B5B"/>
    <w:rsid w:val="45F44AF1"/>
    <w:rsid w:val="4621749D"/>
    <w:rsid w:val="462D4AE7"/>
    <w:rsid w:val="463E2A0A"/>
    <w:rsid w:val="46440507"/>
    <w:rsid w:val="464419BE"/>
    <w:rsid w:val="467F03FC"/>
    <w:rsid w:val="46DD580B"/>
    <w:rsid w:val="47502CE7"/>
    <w:rsid w:val="475624D6"/>
    <w:rsid w:val="477474B8"/>
    <w:rsid w:val="477B0A55"/>
    <w:rsid w:val="477B4F01"/>
    <w:rsid w:val="47E32C09"/>
    <w:rsid w:val="47E717E9"/>
    <w:rsid w:val="48225403"/>
    <w:rsid w:val="4850658B"/>
    <w:rsid w:val="485631B5"/>
    <w:rsid w:val="48963D9F"/>
    <w:rsid w:val="48A002D3"/>
    <w:rsid w:val="48D52C60"/>
    <w:rsid w:val="48EB4E65"/>
    <w:rsid w:val="492359B6"/>
    <w:rsid w:val="49786E48"/>
    <w:rsid w:val="4A9621B8"/>
    <w:rsid w:val="4AD77089"/>
    <w:rsid w:val="4B132F8D"/>
    <w:rsid w:val="4B320132"/>
    <w:rsid w:val="4B987338"/>
    <w:rsid w:val="4BBB5361"/>
    <w:rsid w:val="4BBE1286"/>
    <w:rsid w:val="4BD1530A"/>
    <w:rsid w:val="4BD86F06"/>
    <w:rsid w:val="4C023D70"/>
    <w:rsid w:val="4C6A67E4"/>
    <w:rsid w:val="4C9732FE"/>
    <w:rsid w:val="4CA34C07"/>
    <w:rsid w:val="4CA73289"/>
    <w:rsid w:val="4CD720F2"/>
    <w:rsid w:val="4CF20548"/>
    <w:rsid w:val="4D146C63"/>
    <w:rsid w:val="4D2A4CD7"/>
    <w:rsid w:val="4D6420F9"/>
    <w:rsid w:val="4D6621E5"/>
    <w:rsid w:val="4DB75EEC"/>
    <w:rsid w:val="4DED20EF"/>
    <w:rsid w:val="4E1024BD"/>
    <w:rsid w:val="4E465DE4"/>
    <w:rsid w:val="4E9B6783"/>
    <w:rsid w:val="4EA521BB"/>
    <w:rsid w:val="4EA7534F"/>
    <w:rsid w:val="4F53428E"/>
    <w:rsid w:val="4F7626B4"/>
    <w:rsid w:val="4F9C7485"/>
    <w:rsid w:val="4FA21522"/>
    <w:rsid w:val="4FF22F20"/>
    <w:rsid w:val="50084BCD"/>
    <w:rsid w:val="501C705E"/>
    <w:rsid w:val="504D73FC"/>
    <w:rsid w:val="505815DA"/>
    <w:rsid w:val="50786E81"/>
    <w:rsid w:val="50810B36"/>
    <w:rsid w:val="50812FC2"/>
    <w:rsid w:val="50B35AB2"/>
    <w:rsid w:val="50B415EA"/>
    <w:rsid w:val="50DC77EE"/>
    <w:rsid w:val="51143D2F"/>
    <w:rsid w:val="51922196"/>
    <w:rsid w:val="51A67184"/>
    <w:rsid w:val="51B56DF8"/>
    <w:rsid w:val="522927F7"/>
    <w:rsid w:val="524C640B"/>
    <w:rsid w:val="53065896"/>
    <w:rsid w:val="531F391B"/>
    <w:rsid w:val="537312E8"/>
    <w:rsid w:val="53835047"/>
    <w:rsid w:val="53B602A1"/>
    <w:rsid w:val="54796F37"/>
    <w:rsid w:val="54852C1C"/>
    <w:rsid w:val="548C6DB7"/>
    <w:rsid w:val="54A021C2"/>
    <w:rsid w:val="54A07706"/>
    <w:rsid w:val="553964A2"/>
    <w:rsid w:val="553E1482"/>
    <w:rsid w:val="55520CE4"/>
    <w:rsid w:val="557230FD"/>
    <w:rsid w:val="5590622A"/>
    <w:rsid w:val="55BC0B98"/>
    <w:rsid w:val="56151142"/>
    <w:rsid w:val="564B592C"/>
    <w:rsid w:val="564C3009"/>
    <w:rsid w:val="56760D6A"/>
    <w:rsid w:val="567D7195"/>
    <w:rsid w:val="56C96BC2"/>
    <w:rsid w:val="573C77D3"/>
    <w:rsid w:val="57974F6F"/>
    <w:rsid w:val="58225E42"/>
    <w:rsid w:val="58652924"/>
    <w:rsid w:val="587E2954"/>
    <w:rsid w:val="58A07492"/>
    <w:rsid w:val="58BD0550"/>
    <w:rsid w:val="58C26E8E"/>
    <w:rsid w:val="58C37522"/>
    <w:rsid w:val="58CF22E8"/>
    <w:rsid w:val="59364F97"/>
    <w:rsid w:val="5938479C"/>
    <w:rsid w:val="595D3C25"/>
    <w:rsid w:val="595F2FF2"/>
    <w:rsid w:val="59AC7302"/>
    <w:rsid w:val="59DF0151"/>
    <w:rsid w:val="5A041F9C"/>
    <w:rsid w:val="5A074538"/>
    <w:rsid w:val="5A40175F"/>
    <w:rsid w:val="5A643739"/>
    <w:rsid w:val="5AA565F8"/>
    <w:rsid w:val="5ACF4FDC"/>
    <w:rsid w:val="5AD2519A"/>
    <w:rsid w:val="5AED0E31"/>
    <w:rsid w:val="5AF076C2"/>
    <w:rsid w:val="5B78116D"/>
    <w:rsid w:val="5BBA7015"/>
    <w:rsid w:val="5C86737C"/>
    <w:rsid w:val="5CAF66C2"/>
    <w:rsid w:val="5CF71AC5"/>
    <w:rsid w:val="5D445AA3"/>
    <w:rsid w:val="5D7C523D"/>
    <w:rsid w:val="5DF474C9"/>
    <w:rsid w:val="5DFB2398"/>
    <w:rsid w:val="5E8D2A1A"/>
    <w:rsid w:val="5E8F62BD"/>
    <w:rsid w:val="5EF10742"/>
    <w:rsid w:val="5F31713B"/>
    <w:rsid w:val="5F557AF4"/>
    <w:rsid w:val="5F780D96"/>
    <w:rsid w:val="600F2399"/>
    <w:rsid w:val="602E5F01"/>
    <w:rsid w:val="606409D8"/>
    <w:rsid w:val="6089214B"/>
    <w:rsid w:val="60A42FA9"/>
    <w:rsid w:val="60B87609"/>
    <w:rsid w:val="60EA5239"/>
    <w:rsid w:val="60EE4265"/>
    <w:rsid w:val="60FA6BA5"/>
    <w:rsid w:val="61EC5559"/>
    <w:rsid w:val="62612C54"/>
    <w:rsid w:val="626C5880"/>
    <w:rsid w:val="62C23FC7"/>
    <w:rsid w:val="62E80C7F"/>
    <w:rsid w:val="63064050"/>
    <w:rsid w:val="63411BAF"/>
    <w:rsid w:val="634D5793"/>
    <w:rsid w:val="63763B62"/>
    <w:rsid w:val="644A471C"/>
    <w:rsid w:val="645942DC"/>
    <w:rsid w:val="645C7B76"/>
    <w:rsid w:val="649854C9"/>
    <w:rsid w:val="652977A7"/>
    <w:rsid w:val="65547F4A"/>
    <w:rsid w:val="659406EA"/>
    <w:rsid w:val="65B67FEC"/>
    <w:rsid w:val="65D45294"/>
    <w:rsid w:val="65DD0843"/>
    <w:rsid w:val="66081B74"/>
    <w:rsid w:val="66194291"/>
    <w:rsid w:val="66214BD4"/>
    <w:rsid w:val="662900CA"/>
    <w:rsid w:val="66454C79"/>
    <w:rsid w:val="66DB2FD4"/>
    <w:rsid w:val="67346B89"/>
    <w:rsid w:val="67917B37"/>
    <w:rsid w:val="6796514D"/>
    <w:rsid w:val="67B101D9"/>
    <w:rsid w:val="680045C3"/>
    <w:rsid w:val="681063F1"/>
    <w:rsid w:val="682C6805"/>
    <w:rsid w:val="68376930"/>
    <w:rsid w:val="685A4111"/>
    <w:rsid w:val="68D329C6"/>
    <w:rsid w:val="691D2504"/>
    <w:rsid w:val="69581903"/>
    <w:rsid w:val="69CD6811"/>
    <w:rsid w:val="69F119F4"/>
    <w:rsid w:val="69F57939"/>
    <w:rsid w:val="69FD6073"/>
    <w:rsid w:val="6A1A36F8"/>
    <w:rsid w:val="6B20764B"/>
    <w:rsid w:val="6B301616"/>
    <w:rsid w:val="6B531D8B"/>
    <w:rsid w:val="6B5415A7"/>
    <w:rsid w:val="6BD44D33"/>
    <w:rsid w:val="6BF93EB1"/>
    <w:rsid w:val="6C4D627E"/>
    <w:rsid w:val="6C563562"/>
    <w:rsid w:val="6C5D0CBE"/>
    <w:rsid w:val="6CF1051B"/>
    <w:rsid w:val="6D341690"/>
    <w:rsid w:val="6D363EE7"/>
    <w:rsid w:val="6D456E3D"/>
    <w:rsid w:val="6DA305C4"/>
    <w:rsid w:val="6DCC3839"/>
    <w:rsid w:val="6DF350A8"/>
    <w:rsid w:val="6E060D1C"/>
    <w:rsid w:val="6E33701B"/>
    <w:rsid w:val="6E65489D"/>
    <w:rsid w:val="6E8B1784"/>
    <w:rsid w:val="6E9E032F"/>
    <w:rsid w:val="6EA64002"/>
    <w:rsid w:val="6EF46A4E"/>
    <w:rsid w:val="6F1230AA"/>
    <w:rsid w:val="6F3643B7"/>
    <w:rsid w:val="6F60676D"/>
    <w:rsid w:val="6F965C2F"/>
    <w:rsid w:val="6FA43561"/>
    <w:rsid w:val="7007308C"/>
    <w:rsid w:val="708C533F"/>
    <w:rsid w:val="70B22023"/>
    <w:rsid w:val="70DC5ECC"/>
    <w:rsid w:val="716B0B80"/>
    <w:rsid w:val="71975375"/>
    <w:rsid w:val="71A633FF"/>
    <w:rsid w:val="722F09F4"/>
    <w:rsid w:val="72676DE2"/>
    <w:rsid w:val="72895D82"/>
    <w:rsid w:val="72DD7BA9"/>
    <w:rsid w:val="73614BD7"/>
    <w:rsid w:val="74624D35"/>
    <w:rsid w:val="74A87258"/>
    <w:rsid w:val="74C26DA2"/>
    <w:rsid w:val="750B288E"/>
    <w:rsid w:val="75534CD6"/>
    <w:rsid w:val="75646F31"/>
    <w:rsid w:val="759C6138"/>
    <w:rsid w:val="75C42A61"/>
    <w:rsid w:val="76277EEE"/>
    <w:rsid w:val="763249C0"/>
    <w:rsid w:val="76870A83"/>
    <w:rsid w:val="768B7037"/>
    <w:rsid w:val="76D348AD"/>
    <w:rsid w:val="76E25CB9"/>
    <w:rsid w:val="77296687"/>
    <w:rsid w:val="772C1C26"/>
    <w:rsid w:val="77530725"/>
    <w:rsid w:val="77824FE1"/>
    <w:rsid w:val="77BF2DD8"/>
    <w:rsid w:val="77C43611"/>
    <w:rsid w:val="77EC2986"/>
    <w:rsid w:val="783C1609"/>
    <w:rsid w:val="78672956"/>
    <w:rsid w:val="79467729"/>
    <w:rsid w:val="794B1A56"/>
    <w:rsid w:val="797E2E25"/>
    <w:rsid w:val="79921C19"/>
    <w:rsid w:val="79931391"/>
    <w:rsid w:val="79FC52E4"/>
    <w:rsid w:val="7A3320D0"/>
    <w:rsid w:val="7A477914"/>
    <w:rsid w:val="7A8F7BF0"/>
    <w:rsid w:val="7ABC5507"/>
    <w:rsid w:val="7AEA7A47"/>
    <w:rsid w:val="7B1C3799"/>
    <w:rsid w:val="7B271CB5"/>
    <w:rsid w:val="7B2722F2"/>
    <w:rsid w:val="7B8B436E"/>
    <w:rsid w:val="7BBE1615"/>
    <w:rsid w:val="7BBE73A6"/>
    <w:rsid w:val="7BCA6F96"/>
    <w:rsid w:val="7C174625"/>
    <w:rsid w:val="7C550AD0"/>
    <w:rsid w:val="7C63164A"/>
    <w:rsid w:val="7D2F59D0"/>
    <w:rsid w:val="7DC9403A"/>
    <w:rsid w:val="7DCB394B"/>
    <w:rsid w:val="7E3C1EEA"/>
    <w:rsid w:val="7E7D6750"/>
    <w:rsid w:val="7ECD36F3"/>
    <w:rsid w:val="7FDF3695"/>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20"/>
    <w:rPr>
      <w:i/>
    </w:rPr>
  </w:style>
  <w:style w:type="character" w:styleId="12">
    <w:name w:val="Hyperlink"/>
    <w:basedOn w:val="10"/>
    <w:autoRedefine/>
    <w:semiHidden/>
    <w:unhideWhenUsed/>
    <w:qFormat/>
    <w:uiPriority w:val="99"/>
    <w:rPr>
      <w:color w:val="0000FF"/>
      <w:u w:val="single"/>
    </w:rPr>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18">
    <w:name w:val="A标题2级"/>
    <w:basedOn w:val="2"/>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2"/>
    <w:autoRedefine/>
    <w:semiHidden/>
    <w:qFormat/>
    <w:uiPriority w:val="9"/>
    <w:rPr>
      <w:rFonts w:asciiTheme="majorHAnsi" w:hAnsiTheme="majorHAnsi" w:eastAsiaTheme="majorEastAsia" w:cstheme="majorBidi"/>
      <w:b/>
      <w:bCs/>
      <w:sz w:val="32"/>
      <w:szCs w:val="32"/>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正文_23"/>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2">
    <w:name w:val="正文_2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3">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autoRedefine/>
    <w:qFormat/>
    <w:uiPriority w:val="0"/>
    <w:rPr>
      <w:rFonts w:hint="eastAsia" w:ascii="黑体" w:hAnsi="宋体" w:eastAsia="黑体" w:cs="黑体"/>
      <w:color w:val="000000"/>
      <w:sz w:val="21"/>
      <w:szCs w:val="21"/>
      <w:u w:val="none"/>
    </w:rPr>
  </w:style>
  <w:style w:type="character" w:customStyle="1" w:styleId="25">
    <w:name w:val="font51"/>
    <w:basedOn w:val="10"/>
    <w:autoRedefine/>
    <w:qFormat/>
    <w:uiPriority w:val="0"/>
    <w:rPr>
      <w:rFonts w:hint="default" w:ascii="Arial" w:hAnsi="Arial" w:cs="Arial"/>
      <w:color w:val="000000"/>
      <w:sz w:val="19"/>
      <w:szCs w:val="19"/>
      <w:u w:val="none"/>
    </w:rPr>
  </w:style>
  <w:style w:type="character" w:customStyle="1" w:styleId="26">
    <w:name w:val="font41"/>
    <w:basedOn w:val="10"/>
    <w:autoRedefine/>
    <w:qFormat/>
    <w:uiPriority w:val="0"/>
    <w:rPr>
      <w:rFonts w:hint="default" w:ascii="Arial" w:hAnsi="Arial" w:cs="Arial"/>
      <w:color w:val="333333"/>
      <w:sz w:val="19"/>
      <w:szCs w:val="19"/>
      <w:u w:val="none"/>
    </w:rPr>
  </w:style>
  <w:style w:type="character" w:customStyle="1" w:styleId="27">
    <w:name w:val="font61"/>
    <w:basedOn w:val="10"/>
    <w:autoRedefine/>
    <w:qFormat/>
    <w:uiPriority w:val="0"/>
    <w:rPr>
      <w:rFonts w:hint="eastAsia" w:ascii="宋体" w:hAnsi="宋体" w:eastAsia="宋体" w:cs="宋体"/>
      <w:color w:val="333333"/>
      <w:sz w:val="19"/>
      <w:szCs w:val="19"/>
      <w:u w:val="none"/>
    </w:rPr>
  </w:style>
  <w:style w:type="character" w:customStyle="1" w:styleId="28">
    <w:name w:val="font31"/>
    <w:basedOn w:val="10"/>
    <w:autoRedefine/>
    <w:qFormat/>
    <w:uiPriority w:val="0"/>
    <w:rPr>
      <w:rFonts w:hint="eastAsia" w:ascii="宋体" w:hAnsi="宋体" w:eastAsia="宋体" w:cs="宋体"/>
      <w:color w:val="000000"/>
      <w:sz w:val="21"/>
      <w:szCs w:val="21"/>
      <w:u w:val="none"/>
    </w:rPr>
  </w:style>
  <w:style w:type="character" w:customStyle="1" w:styleId="29">
    <w:name w:val="font71"/>
    <w:basedOn w:val="10"/>
    <w:autoRedefine/>
    <w:qFormat/>
    <w:uiPriority w:val="0"/>
    <w:rPr>
      <w:rFonts w:ascii="等线" w:hAnsi="等线" w:eastAsia="等线" w:cs="等线"/>
      <w:color w:val="000000"/>
      <w:sz w:val="21"/>
      <w:szCs w:val="21"/>
      <w:u w:val="none"/>
    </w:rPr>
  </w:style>
  <w:style w:type="character" w:customStyle="1" w:styleId="30">
    <w:name w:val="font01"/>
    <w:basedOn w:val="10"/>
    <w:autoRedefine/>
    <w:qFormat/>
    <w:uiPriority w:val="0"/>
    <w:rPr>
      <w:rFonts w:hint="eastAsia" w:ascii="宋体" w:hAnsi="宋体" w:eastAsia="宋体" w:cs="宋体"/>
      <w:color w:val="FF0000"/>
      <w:sz w:val="21"/>
      <w:szCs w:val="21"/>
      <w:u w:val="none"/>
    </w:rPr>
  </w:style>
  <w:style w:type="character" w:customStyle="1" w:styleId="31">
    <w:name w:val="font81"/>
    <w:basedOn w:val="10"/>
    <w:autoRedefine/>
    <w:qFormat/>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12889</Words>
  <Characters>17356</Characters>
  <Lines>98</Lines>
  <Paragraphs>27</Paragraphs>
  <TotalTime>16</TotalTime>
  <ScaleCrop>false</ScaleCrop>
  <LinksUpToDate>false</LinksUpToDate>
  <CharactersWithSpaces>18361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刘明星13725501768</cp:lastModifiedBy>
  <cp:lastPrinted>2024-11-08T09:18:00Z</cp:lastPrinted>
  <dcterms:modified xsi:type="dcterms:W3CDTF">2024-11-21T06:08:00Z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6D1EEBCEC97A45DB979FD4285198FE1E</vt:lpwstr>
  </property>
</Properties>
</file>