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hint="eastAsia" w:eastAsia="黑体"/>
          <w:sz w:val="32"/>
          <w:szCs w:val="32"/>
        </w:rPr>
        <w:t>突发环境事件应急预案</w:t>
      </w:r>
    </w:p>
    <w:tbl>
      <w:tblPr>
        <w:tblStyle w:val="3"/>
        <w:tblpPr w:leftFromText="180" w:rightFromText="180" w:vertAnchor="text" w:horzAnchor="page" w:tblpX="1933" w:tblpY="575"/>
        <w:tblOverlap w:val="never"/>
        <w:tblW w:w="13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370"/>
        <w:gridCol w:w="2449"/>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54"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仿宋_GB2312"/>
                <w:b/>
                <w:sz w:val="28"/>
                <w:szCs w:val="28"/>
              </w:rPr>
            </w:pPr>
            <w:r>
              <w:rPr>
                <w:rFonts w:hint="eastAsia" w:eastAsia="仿宋_GB2312"/>
                <w:b/>
                <w:sz w:val="28"/>
                <w:szCs w:val="28"/>
              </w:rPr>
              <w:t>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备案部门</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抚州市环保局</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备案时间</w:t>
            </w:r>
          </w:p>
        </w:tc>
        <w:tc>
          <w:tcPr>
            <w:tcW w:w="612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3"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主要内容</w:t>
            </w:r>
          </w:p>
        </w:tc>
        <w:tc>
          <w:tcPr>
            <w:tcW w:w="10943"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p>
            <w:pPr>
              <w:spacing w:line="560" w:lineRule="exact"/>
              <w:ind w:left="-105" w:leftChars="-50" w:right="-105" w:rightChars="-50"/>
              <w:jc w:val="center"/>
              <w:rPr>
                <w:rFonts w:eastAsia="仿宋_GB2312"/>
                <w:sz w:val="24"/>
              </w:rPr>
            </w:pPr>
            <w:r>
              <w:rPr>
                <w:rFonts w:eastAsia="仿宋_GB2312"/>
                <w:sz w:val="24"/>
              </w:rPr>
              <w:fldChar w:fldCharType="begin"/>
            </w:r>
            <w:r>
              <w:rPr>
                <w:rFonts w:eastAsia="仿宋_GB2312"/>
                <w:sz w:val="24"/>
              </w:rPr>
              <w:instrText xml:space="preserve"> HYPERLINK "2018年自行监测/宜黄县污水处理厂安全生产应急预案.doc" </w:instrText>
            </w:r>
            <w:r>
              <w:rPr>
                <w:rFonts w:eastAsia="仿宋_GB2312"/>
                <w:sz w:val="24"/>
              </w:rPr>
              <w:fldChar w:fldCharType="separate"/>
            </w:r>
            <w:r>
              <w:rPr>
                <w:rStyle w:val="5"/>
                <w:rFonts w:eastAsia="仿宋_GB2312"/>
                <w:sz w:val="24"/>
              </w:rPr>
              <w:t>专项应急预案</w:t>
            </w:r>
            <w:r>
              <w:rPr>
                <w:rFonts w:eastAsia="仿宋_GB2312"/>
                <w:sz w:val="24"/>
              </w:rPr>
              <w:fldChar w:fldCharType="end"/>
            </w:r>
          </w:p>
          <w:p>
            <w:pPr>
              <w:spacing w:after="312" w:afterLines="100"/>
              <w:jc w:val="both"/>
              <w:rPr>
                <w:rFonts w:hint="eastAsia"/>
                <w:sz w:val="28"/>
              </w:rPr>
            </w:pPr>
          </w:p>
          <w:p>
            <w:pPr>
              <w:spacing w:after="312" w:afterLines="100"/>
              <w:jc w:val="center"/>
              <w:rPr>
                <w:rFonts w:hint="eastAsia" w:ascii="方正小标宋简体" w:eastAsia="方正小标宋简体"/>
                <w:sz w:val="36"/>
              </w:rPr>
            </w:pPr>
            <w:r>
              <w:rPr>
                <w:rFonts w:hint="eastAsia"/>
                <w:sz w:val="28"/>
              </w:rPr>
              <w:t>突发事件应急预案（修订稿）</w:t>
            </w:r>
          </w:p>
          <w:p>
            <w:pPr>
              <w:spacing w:line="440" w:lineRule="exact"/>
              <w:ind w:firstLine="560" w:firstLineChars="200"/>
              <w:rPr>
                <w:rFonts w:hint="eastAsia"/>
                <w:sz w:val="28"/>
              </w:rPr>
            </w:pPr>
            <w:r>
              <w:rPr>
                <w:rFonts w:hint="eastAsia"/>
                <w:sz w:val="28"/>
              </w:rPr>
              <w:t>为贯彻“安全第一，预防为主”的安全生产方针，确保单位、社会及人民生命财产的安全，预防突发环保事件发生。建立高效快速的应急处理反应机制，确定潜在的事件、事件或紧急情况，及时、有序、高效地妥善处置事件，确保经过处理的污水中的污染物浓度符合国家污水综合排放标准的有关规定，并能在事件发生后迅速有效控制处理，最大限度地减少突发性污染事件发生所带来的损害，根据污水处理厂的系统工艺特点，特制定本应急预案。</w:t>
            </w:r>
          </w:p>
          <w:p>
            <w:pPr>
              <w:spacing w:line="440" w:lineRule="exact"/>
              <w:ind w:firstLine="562" w:firstLineChars="200"/>
              <w:rPr>
                <w:rFonts w:hint="eastAsia"/>
                <w:b/>
                <w:sz w:val="28"/>
              </w:rPr>
            </w:pPr>
            <w:r>
              <w:rPr>
                <w:rFonts w:hint="eastAsia"/>
                <w:b/>
                <w:sz w:val="28"/>
              </w:rPr>
              <w:t>一、事件分类分级</w:t>
            </w:r>
          </w:p>
          <w:p>
            <w:pPr>
              <w:spacing w:line="440" w:lineRule="exact"/>
              <w:ind w:firstLine="560" w:firstLineChars="200"/>
              <w:rPr>
                <w:rFonts w:hint="eastAsia"/>
                <w:sz w:val="28"/>
              </w:rPr>
            </w:pPr>
            <w:r>
              <w:rPr>
                <w:rFonts w:hint="eastAsia"/>
                <w:sz w:val="28"/>
              </w:rPr>
              <w:t>1.事件分类</w:t>
            </w:r>
          </w:p>
          <w:p>
            <w:pPr>
              <w:spacing w:line="440" w:lineRule="exact"/>
              <w:ind w:firstLine="560" w:firstLineChars="200"/>
              <w:rPr>
                <w:rFonts w:hint="eastAsia"/>
                <w:sz w:val="28"/>
              </w:rPr>
            </w:pPr>
            <w:r>
              <w:rPr>
                <w:rFonts w:hint="eastAsia"/>
                <w:sz w:val="28"/>
              </w:rPr>
              <w:t>①水源污染</w:t>
            </w:r>
          </w:p>
          <w:p>
            <w:pPr>
              <w:spacing w:line="440" w:lineRule="exact"/>
              <w:ind w:firstLine="560" w:firstLineChars="200"/>
              <w:rPr>
                <w:rFonts w:hint="eastAsia"/>
                <w:sz w:val="28"/>
              </w:rPr>
            </w:pPr>
            <w:r>
              <w:rPr>
                <w:rFonts w:hint="eastAsia"/>
                <w:sz w:val="28"/>
              </w:rPr>
              <w:t xml:space="preserve">  发现进水水质超出进水设计标准，对污水处理系统造成危害，导致污水处理厂停产。</w:t>
            </w:r>
          </w:p>
          <w:p>
            <w:pPr>
              <w:spacing w:line="440" w:lineRule="exact"/>
              <w:ind w:left="420"/>
              <w:rPr>
                <w:rFonts w:hint="eastAsia"/>
                <w:sz w:val="28"/>
              </w:rPr>
            </w:pPr>
            <w:r>
              <w:rPr>
                <w:rFonts w:hint="eastAsia"/>
                <w:sz w:val="28"/>
              </w:rPr>
              <w:t xml:space="preserve"> ②自然灾害</w:t>
            </w:r>
          </w:p>
          <w:p>
            <w:pPr>
              <w:spacing w:line="440" w:lineRule="exact"/>
              <w:rPr>
                <w:rFonts w:hint="eastAsia"/>
                <w:sz w:val="28"/>
              </w:rPr>
            </w:pPr>
            <w:r>
              <w:rPr>
                <w:rFonts w:hint="eastAsia"/>
                <w:sz w:val="28"/>
              </w:rPr>
              <w:t xml:space="preserve">      暴风雨、雷电、地震损坏污水处理厂供电线路，冲塌管道基础，主要输水管道断裂，造成污水处理厂停产。</w:t>
            </w:r>
          </w:p>
          <w:p>
            <w:pPr>
              <w:spacing w:line="440" w:lineRule="exact"/>
              <w:ind w:firstLine="560" w:firstLineChars="200"/>
              <w:rPr>
                <w:rFonts w:hint="eastAsia"/>
                <w:sz w:val="28"/>
              </w:rPr>
            </w:pPr>
            <w:r>
              <w:rPr>
                <w:rFonts w:hint="eastAsia" w:ascii="宋体" w:hAnsi="宋体" w:cs="宋体"/>
                <w:sz w:val="28"/>
              </w:rPr>
              <w:t>③</w:t>
            </w:r>
            <w:r>
              <w:rPr>
                <w:rFonts w:hint="eastAsia"/>
                <w:sz w:val="28"/>
              </w:rPr>
              <w:t>事件灾难</w:t>
            </w:r>
          </w:p>
          <w:p>
            <w:pPr>
              <w:spacing w:line="440" w:lineRule="exact"/>
              <w:rPr>
                <w:rFonts w:hint="eastAsia"/>
                <w:sz w:val="28"/>
              </w:rPr>
            </w:pPr>
            <w:r>
              <w:rPr>
                <w:rFonts w:hint="eastAsia"/>
                <w:sz w:val="28"/>
              </w:rPr>
              <w:t xml:space="preserve">      a.污水处理厂供电电源发生断电事件，造成停产。</w:t>
            </w:r>
          </w:p>
          <w:p>
            <w:pPr>
              <w:pStyle w:val="2"/>
              <w:ind w:firstLine="0" w:firstLineChars="0"/>
              <w:rPr>
                <w:rFonts w:hint="eastAsia"/>
              </w:rPr>
            </w:pPr>
            <w:r>
              <w:rPr>
                <w:rFonts w:hint="eastAsia"/>
              </w:rPr>
              <w:t xml:space="preserve">      b.生产运行过程中发生的主要生产机电设备事件，造成停产。</w:t>
            </w:r>
          </w:p>
          <w:p>
            <w:pPr>
              <w:spacing w:line="440" w:lineRule="exact"/>
              <w:rPr>
                <w:rFonts w:hint="eastAsia"/>
                <w:sz w:val="28"/>
              </w:rPr>
            </w:pPr>
            <w:r>
              <w:rPr>
                <w:rFonts w:hint="eastAsia"/>
                <w:sz w:val="28"/>
              </w:rPr>
              <w:t xml:space="preserve">      c.火灾、外来人为因素（过失行为，野蛮施工等），导致设施、设备破坏，造成停产和重大人员伤亡。</w:t>
            </w:r>
          </w:p>
          <w:p>
            <w:pPr>
              <w:spacing w:line="440" w:lineRule="exact"/>
              <w:rPr>
                <w:rFonts w:hint="eastAsia"/>
                <w:sz w:val="28"/>
              </w:rPr>
            </w:pPr>
            <w:r>
              <w:rPr>
                <w:rFonts w:hint="eastAsia"/>
                <w:sz w:val="28"/>
              </w:rPr>
              <w:t xml:space="preserve">      d.污水处理厂危险化学药品发生泄漏，导致人员伤亡或设备设施破坏。</w:t>
            </w:r>
          </w:p>
          <w:p>
            <w:pPr>
              <w:spacing w:line="440" w:lineRule="exact"/>
              <w:rPr>
                <w:rFonts w:hint="eastAsia"/>
                <w:color w:val="FF0000"/>
                <w:sz w:val="28"/>
              </w:rPr>
            </w:pPr>
            <w:r>
              <w:rPr>
                <w:rFonts w:hint="eastAsia"/>
                <w:sz w:val="28"/>
              </w:rPr>
              <w:t xml:space="preserve">      e.井下作业有毒有害气体导致人员中毒，甚至死亡事件。</w:t>
            </w:r>
          </w:p>
          <w:p>
            <w:pPr>
              <w:spacing w:line="360" w:lineRule="auto"/>
              <w:ind w:firstLine="560" w:firstLineChars="200"/>
              <w:rPr>
                <w:rFonts w:hint="eastAsia"/>
                <w:sz w:val="28"/>
              </w:rPr>
            </w:pPr>
            <w:r>
              <w:rPr>
                <w:rFonts w:hint="eastAsia"/>
                <w:sz w:val="28"/>
              </w:rPr>
              <w:t>2.事件分级</w:t>
            </w:r>
          </w:p>
          <w:p>
            <w:pPr>
              <w:spacing w:line="440" w:lineRule="exact"/>
              <w:ind w:firstLine="840" w:firstLineChars="300"/>
              <w:rPr>
                <w:rFonts w:hint="eastAsia" w:ascii="宋体" w:hAnsi="宋体"/>
                <w:sz w:val="28"/>
              </w:rPr>
            </w:pPr>
            <w:r>
              <w:rPr>
                <w:rFonts w:hint="eastAsia" w:ascii="宋体" w:hAnsi="宋体"/>
                <w:sz w:val="28"/>
              </w:rPr>
              <w:t>按事件严重程度、影响范围和危害，分为特大（I级）、重大（II级）、一般（III级）三级。</w:t>
            </w:r>
          </w:p>
          <w:p>
            <w:pPr>
              <w:numPr>
                <w:ilvl w:val="0"/>
                <w:numId w:val="1"/>
              </w:numPr>
              <w:spacing w:line="360" w:lineRule="auto"/>
              <w:rPr>
                <w:rFonts w:hint="eastAsia" w:ascii="宋体" w:hAnsi="宋体"/>
                <w:sz w:val="28"/>
              </w:rPr>
            </w:pPr>
            <w:r>
              <w:rPr>
                <w:rFonts w:hint="eastAsia"/>
                <w:sz w:val="28"/>
              </w:rPr>
              <w:t>特大事件</w:t>
            </w:r>
            <w:r>
              <w:rPr>
                <w:rFonts w:hint="eastAsia" w:ascii="宋体" w:hAnsi="宋体"/>
                <w:sz w:val="28"/>
              </w:rPr>
              <w:t>（I级）</w:t>
            </w:r>
          </w:p>
          <w:p>
            <w:pPr>
              <w:spacing w:line="360" w:lineRule="auto"/>
              <w:ind w:firstLine="700" w:firstLineChars="250"/>
              <w:rPr>
                <w:rFonts w:hint="eastAsia"/>
                <w:sz w:val="28"/>
              </w:rPr>
            </w:pPr>
            <w:r>
              <w:rPr>
                <w:rFonts w:hint="eastAsia"/>
                <w:sz w:val="28"/>
              </w:rPr>
              <w:t>a.当源水水质、管网水水质受到生物、化学、毒剂、病毒、油污、放射性等污染，事件持续发展可能导致污水处理生物体系瘫痪，使紧急情况蔓延到整个装置，造成出水指标超过排放标准，产生持续性环境污染。</w:t>
            </w:r>
          </w:p>
          <w:p>
            <w:pPr>
              <w:spacing w:line="440" w:lineRule="exact"/>
              <w:ind w:firstLine="700" w:firstLineChars="250"/>
              <w:rPr>
                <w:rFonts w:hint="eastAsia"/>
                <w:sz w:val="28"/>
              </w:rPr>
            </w:pPr>
            <w:r>
              <w:rPr>
                <w:rFonts w:hint="eastAsia"/>
                <w:sz w:val="28"/>
              </w:rPr>
              <w:t>b.因发电厂、变电站发生重特大事件或高压进线故障，引起连锁反应，造成污水处理厂突然停电，持续时间超过一周的。</w:t>
            </w:r>
          </w:p>
          <w:p>
            <w:pPr>
              <w:spacing w:line="360" w:lineRule="auto"/>
              <w:ind w:left="181" w:leftChars="86" w:firstLine="560" w:firstLineChars="200"/>
              <w:rPr>
                <w:rFonts w:hint="eastAsia"/>
                <w:sz w:val="28"/>
              </w:rPr>
            </w:pPr>
            <w:r>
              <w:rPr>
                <w:rFonts w:hint="eastAsia"/>
                <w:sz w:val="28"/>
              </w:rPr>
              <w:t>c. 当发现不可控制火灾、自然灾害或污水处理厂产生很大的设备故障，并且经过判断或努力修理后预计在短时间内难以修复并会造成整个污水处理厂停运时。</w:t>
            </w:r>
          </w:p>
          <w:p>
            <w:pPr>
              <w:spacing w:line="360" w:lineRule="auto"/>
              <w:ind w:left="181" w:leftChars="86" w:firstLine="560" w:firstLineChars="200"/>
              <w:rPr>
                <w:rFonts w:hint="eastAsia"/>
                <w:sz w:val="28"/>
              </w:rPr>
            </w:pPr>
            <w:r>
              <w:rPr>
                <w:rFonts w:hint="eastAsia"/>
                <w:sz w:val="28"/>
              </w:rPr>
              <w:t>d.污水处理厂危险化学药品搬运、存储、使用等过程中发生泄漏，导致人员伤亡或设备重大损失的。</w:t>
            </w:r>
          </w:p>
          <w:p>
            <w:pPr>
              <w:spacing w:line="360" w:lineRule="auto"/>
              <w:ind w:left="181" w:leftChars="86" w:firstLine="560" w:firstLineChars="200"/>
              <w:rPr>
                <w:rFonts w:hint="eastAsia"/>
                <w:sz w:val="28"/>
              </w:rPr>
            </w:pPr>
            <w:r>
              <w:rPr>
                <w:rFonts w:hint="eastAsia"/>
                <w:sz w:val="28"/>
              </w:rPr>
              <w:t>e．人员下井作业，导致硫化氢、氨气等有毒有害气体中毒，造成人员死亡的。</w:t>
            </w:r>
          </w:p>
          <w:p>
            <w:pPr>
              <w:spacing w:line="440" w:lineRule="exact"/>
              <w:ind w:firstLine="700" w:firstLineChars="250"/>
              <w:rPr>
                <w:rFonts w:hint="eastAsia"/>
                <w:sz w:val="28"/>
              </w:rPr>
            </w:pPr>
            <w:r>
              <w:rPr>
                <w:rFonts w:hint="eastAsia"/>
                <w:sz w:val="28"/>
              </w:rPr>
              <w:t>②</w:t>
            </w:r>
            <w:r>
              <w:rPr>
                <w:rFonts w:hint="eastAsia" w:ascii="宋体" w:hAnsi="宋体"/>
                <w:sz w:val="28"/>
              </w:rPr>
              <w:t xml:space="preserve"> 重大事件（II级）</w:t>
            </w:r>
          </w:p>
          <w:p>
            <w:pPr>
              <w:spacing w:line="360" w:lineRule="auto"/>
              <w:ind w:firstLine="700" w:firstLineChars="250"/>
              <w:rPr>
                <w:rFonts w:hint="eastAsia"/>
                <w:sz w:val="28"/>
              </w:rPr>
            </w:pPr>
            <w:r>
              <w:rPr>
                <w:rFonts w:hint="eastAsia"/>
                <w:sz w:val="28"/>
              </w:rPr>
              <w:t>a.当源水水质、管网水水质受到轻度污染,即主要感官理化指标超标。污染只发生在生物处理体系的一部分，可以控制，其他生物单元不受到影响也不需进行介入，对出水达标排放没有影响。</w:t>
            </w:r>
          </w:p>
          <w:p>
            <w:pPr>
              <w:spacing w:line="440" w:lineRule="exact"/>
              <w:ind w:firstLine="700" w:firstLineChars="250"/>
              <w:rPr>
                <w:rFonts w:hint="eastAsia"/>
                <w:sz w:val="28"/>
              </w:rPr>
            </w:pPr>
            <w:r>
              <w:rPr>
                <w:rFonts w:hint="eastAsia"/>
                <w:sz w:val="28"/>
              </w:rPr>
              <w:t>b.因发电厂、变电站发生较大事件或高压进线故障，引起连锁反应，造成水厂突然停电，持续时间在一周之内的。</w:t>
            </w:r>
          </w:p>
          <w:p>
            <w:pPr>
              <w:spacing w:line="360" w:lineRule="auto"/>
              <w:ind w:left="181" w:leftChars="86" w:firstLine="560" w:firstLineChars="200"/>
              <w:rPr>
                <w:rFonts w:hint="eastAsia"/>
                <w:sz w:val="28"/>
              </w:rPr>
            </w:pPr>
            <w:r>
              <w:rPr>
                <w:rFonts w:hint="eastAsia"/>
                <w:sz w:val="28"/>
              </w:rPr>
              <w:t>c.发现能够控制和扑灭的初始小型火灾或污水处理厂产生一般性设备故障，造成部分污水处单元暂停运时。</w:t>
            </w:r>
          </w:p>
          <w:p>
            <w:pPr>
              <w:spacing w:line="360" w:lineRule="auto"/>
              <w:ind w:left="181" w:leftChars="86" w:firstLine="560" w:firstLineChars="200"/>
              <w:rPr>
                <w:rFonts w:hint="eastAsia"/>
                <w:sz w:val="28"/>
              </w:rPr>
            </w:pPr>
            <w:r>
              <w:rPr>
                <w:rFonts w:hint="eastAsia"/>
                <w:sz w:val="28"/>
              </w:rPr>
              <w:t>d. 污水处理厂危险化学药品搬运、存储、使用等过程中发生泄漏，造成对人员安全或设备带来重大隐患的。</w:t>
            </w:r>
          </w:p>
          <w:p>
            <w:pPr>
              <w:spacing w:line="360" w:lineRule="auto"/>
              <w:ind w:left="181" w:leftChars="86" w:firstLine="560" w:firstLineChars="200"/>
              <w:rPr>
                <w:rFonts w:hint="eastAsia"/>
                <w:sz w:val="28"/>
              </w:rPr>
            </w:pPr>
            <w:r>
              <w:rPr>
                <w:rFonts w:hint="eastAsia"/>
                <w:sz w:val="28"/>
              </w:rPr>
              <w:t>e. 人员下井作业，导致硫化氢、氨气等有毒有害气体中毒，造成人员昏迷，但并未出现人员伤亡的。</w:t>
            </w:r>
          </w:p>
          <w:p>
            <w:pPr>
              <w:spacing w:line="440" w:lineRule="exact"/>
              <w:ind w:firstLine="420" w:firstLineChars="150"/>
              <w:rPr>
                <w:rFonts w:hint="eastAsia" w:ascii="宋体" w:hAnsi="宋体"/>
                <w:sz w:val="28"/>
              </w:rPr>
            </w:pPr>
            <w:r>
              <w:rPr>
                <w:rFonts w:hint="eastAsia"/>
                <w:sz w:val="28"/>
              </w:rPr>
              <w:t xml:space="preserve">  ③</w:t>
            </w:r>
            <w:r>
              <w:rPr>
                <w:rFonts w:hint="eastAsia" w:ascii="宋体" w:hAnsi="宋体"/>
                <w:sz w:val="28"/>
              </w:rPr>
              <w:t xml:space="preserve"> 一般事件（III级）</w:t>
            </w:r>
          </w:p>
          <w:p>
            <w:pPr>
              <w:spacing w:line="440" w:lineRule="exact"/>
              <w:ind w:firstLine="420" w:firstLineChars="150"/>
              <w:rPr>
                <w:rFonts w:hint="eastAsia"/>
                <w:sz w:val="28"/>
              </w:rPr>
            </w:pPr>
            <w:r>
              <w:rPr>
                <w:rFonts w:hint="eastAsia" w:ascii="宋体" w:hAnsi="宋体"/>
                <w:sz w:val="28"/>
              </w:rPr>
              <w:t xml:space="preserve">   a.</w:t>
            </w:r>
            <w:r>
              <w:rPr>
                <w:rFonts w:hint="eastAsia"/>
                <w:sz w:val="28"/>
              </w:rPr>
              <w:t xml:space="preserve"> 当源水水质、管网水水质受到轻度污染,但不影响污水处理生物体系及出水水质达标的。</w:t>
            </w:r>
          </w:p>
          <w:p>
            <w:pPr>
              <w:spacing w:line="440" w:lineRule="exact"/>
              <w:ind w:firstLine="560" w:firstLineChars="200"/>
              <w:jc w:val="left"/>
              <w:rPr>
                <w:rFonts w:hint="eastAsia"/>
                <w:sz w:val="28"/>
              </w:rPr>
            </w:pPr>
            <w:r>
              <w:rPr>
                <w:rFonts w:hint="eastAsia" w:ascii="宋体" w:hAnsi="宋体"/>
                <w:sz w:val="28"/>
              </w:rPr>
              <w:t xml:space="preserve">  b.</w:t>
            </w:r>
            <w:r>
              <w:rPr>
                <w:rFonts w:hint="eastAsia"/>
                <w:sz w:val="28"/>
              </w:rPr>
              <w:t xml:space="preserve"> 因污水处理厂自身电气故障引起短暂停电。</w:t>
            </w:r>
          </w:p>
          <w:p>
            <w:pPr>
              <w:numPr>
                <w:ilvl w:val="0"/>
                <w:numId w:val="2"/>
              </w:numPr>
              <w:spacing w:line="440" w:lineRule="exact"/>
              <w:ind w:firstLine="562" w:firstLineChars="200"/>
              <w:rPr>
                <w:rFonts w:hint="eastAsia"/>
                <w:b/>
                <w:sz w:val="28"/>
              </w:rPr>
            </w:pPr>
            <w:r>
              <w:rPr>
                <w:rFonts w:hint="eastAsia"/>
                <w:b/>
                <w:sz w:val="28"/>
              </w:rPr>
              <w:t>应急组织体系</w:t>
            </w:r>
          </w:p>
          <w:p>
            <w:pPr>
              <w:spacing w:line="440" w:lineRule="exact"/>
              <w:ind w:firstLine="560" w:firstLineChars="200"/>
              <w:rPr>
                <w:rFonts w:hint="eastAsia"/>
                <w:sz w:val="28"/>
              </w:rPr>
            </w:pPr>
            <w:r>
              <w:rPr>
                <w:rFonts w:hint="eastAsia"/>
                <w:sz w:val="28"/>
              </w:rPr>
              <w:t>1. 应急组织机构</w:t>
            </w:r>
          </w:p>
          <w:p>
            <w:pPr>
              <w:spacing w:line="440" w:lineRule="exact"/>
              <w:ind w:firstLine="560" w:firstLineChars="200"/>
              <w:rPr>
                <w:rFonts w:hint="eastAsia"/>
                <w:sz w:val="28"/>
              </w:rPr>
            </w:pPr>
            <w:r>
              <w:rPr>
                <w:rFonts w:hint="eastAsia"/>
                <w:sz w:val="28"/>
              </w:rPr>
              <w:t xml:space="preserve">  公司成立由公司总经理任应急总指挥，公司分管安全生产副总经理任副总指挥，各运营部长任现场指挥，厂长任现场副指挥，污水处理厂生产部、综合部、运行班、化验班、机修班等班组负责人为成员的应急事件救援实施组织体系。指挥小组下设突发事件应急指挥办公室于洪城环保机关生产技术部，办公室主任由生产技术部部长担任，主要负责应急事件的组织协调与推进。 </w:t>
            </w:r>
          </w:p>
          <w:p>
            <w:pPr>
              <w:spacing w:line="440" w:lineRule="exact"/>
              <w:ind w:firstLine="560" w:firstLineChars="200"/>
              <w:rPr>
                <w:sz w:val="28"/>
              </w:rPr>
            </w:pPr>
            <w:r>
              <w:rPr>
                <w:rFonts w:hint="eastAsia"/>
                <w:sz w:val="28"/>
              </w:rPr>
              <w:t xml:space="preserve">  应急事件救援实施的组织结构图如下所示：</w:t>
            </w:r>
          </w:p>
          <w:p>
            <w:pPr>
              <w:spacing w:line="440" w:lineRule="exact"/>
              <w:rPr>
                <w:rFonts w:hint="eastAsia"/>
                <w:sz w:val="28"/>
              </w:rPr>
            </w:pPr>
          </w:p>
          <w:p>
            <w:pPr>
              <w:spacing w:line="440" w:lineRule="exact"/>
              <w:ind w:firstLine="560" w:firstLineChars="200"/>
              <w:rPr>
                <w:rFonts w:hint="eastAsia" w:ascii="仿宋_GB2312" w:eastAsia="仿宋_GB2312"/>
                <w:sz w:val="24"/>
                <w:szCs w:val="24"/>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0</wp:posOffset>
                      </wp:positionV>
                      <wp:extent cx="18288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0pt;height:0pt;width:144pt;z-index:251659264;mso-width-relative:page;mso-height-relative:page;" filled="f" stroked="t" coordsize="21600,21600" o:gfxdata="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l8uy9MAAAAFAQAADwAAAAAAAAAB&#10;ACAAAAAiAAAAZHJzL2Rvd25yZXYueG1sUEsBAhQAFAAAAAgAh07iQGBJ12XcAQAAmAMAAA4AAAAA&#10;AAAAAQAgAAAAIgEAAGRycy9lMm9Eb2MueG1sUEsFBgAAAAAGAAYAWQEAAHA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0</wp:posOffset>
                      </wp:positionV>
                      <wp:extent cx="635" cy="396240"/>
                      <wp:effectExtent l="4445" t="0" r="13970" b="3810"/>
                      <wp:wrapNone/>
                      <wp:docPr id="22" name="直接连接符 22"/>
                      <wp:cNvGraphicFramePr/>
                      <a:graphic xmlns:a="http://schemas.openxmlformats.org/drawingml/2006/main">
                        <a:graphicData uri="http://schemas.microsoft.com/office/word/2010/wordprocessingShape">
                          <wps:wsp>
                            <wps:cNvCnPr/>
                            <wps:spPr>
                              <a:xfrm flipV="1">
                                <a:off x="0" y="0"/>
                                <a:ext cx="635"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0pt;height:31.2pt;width:0.05pt;z-index:251662336;mso-width-relative:page;mso-height-relative:page;" filled="f" stroked="t" coordsize="21600,21600" o:gfxdata="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Z0JutQAAAAH&#10;AQAADwAAAAAAAAABACAAAAAiAAAAZHJzL2Rvd25yZXYueG1sUEsBAhQAFAAAAAgAh07iQA9Slgfn&#10;AQAAowMAAA4AAAAAAAAAAQAgAAAAIwEAAGRycy9lMm9Eb2MueG1sUEsFBgAAAAAGAAYAWQEAAHwF&#10;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396240</wp:posOffset>
                      </wp:positionV>
                      <wp:extent cx="18288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31.2pt;height:0pt;width:144pt;z-index:251661312;mso-width-relative:page;mso-height-relative:page;" filled="f" stroked="t" coordsize="21600,21600" o:gfxdata="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62vDdUAAAAJAQAADwAAAAAAAAAB&#10;ACAAAAAiAAAAZHJzL2Rvd25yZXYueG1sUEsBAhQAFAAAAAgAh07iQP0pk6XaAQAAmAMAAA4AAAAA&#10;AAAAAQAgAAAAJAEAAGRycy9lMm9Eb2MueG1sUEsFBgAAAAAGAAYAWQEAAHA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0</wp:posOffset>
                      </wp:positionV>
                      <wp:extent cx="635" cy="396240"/>
                      <wp:effectExtent l="4445" t="0" r="13970" b="3810"/>
                      <wp:wrapNone/>
                      <wp:docPr id="26" name="直接连接符 2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0pt;height:31.2pt;width:0.05pt;z-index:251660288;mso-width-relative:page;mso-height-relative:page;" filled="f" stroked="t" coordsize="21600,21600" o:gfxdata="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IxhALVAAAABwEAAA8AAAAA&#10;AAAAAQAgAAAAIgAAAGRycy9kb3ducmV2LnhtbFBLAQIUABQAAAAIAIdO4kBxiCnO3gEAAJkDAAAO&#10;AAAAAAAAAAEAIAAAACQBAABkcnMvZTJvRG9jLnhtbFBLBQYAAAAABgAGAFkBAAB0BQAAAAA=&#10;">
                      <v:fill on="f" focussize="0,0"/>
                      <v:stroke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24"/>
                <w:szCs w:val="24"/>
              </w:rPr>
              <w:t>总指挥：总经理（陆跃华）</w:t>
            </w:r>
          </w:p>
          <w:p>
            <w:pPr>
              <w:spacing w:line="360" w:lineRule="auto"/>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2867025</wp:posOffset>
                      </wp:positionH>
                      <wp:positionV relativeFrom="paragraph">
                        <wp:posOffset>233680</wp:posOffset>
                      </wp:positionV>
                      <wp:extent cx="2400300" cy="495300"/>
                      <wp:effectExtent l="4445" t="4445" r="14605" b="14605"/>
                      <wp:wrapNone/>
                      <wp:docPr id="27" name="矩形 27"/>
                      <wp:cNvGraphicFramePr/>
                      <a:graphic xmlns:a="http://schemas.openxmlformats.org/drawingml/2006/main">
                        <a:graphicData uri="http://schemas.microsoft.com/office/word/2010/wordprocessingShape">
                          <wps:wsp>
                            <wps:cNvSpPr/>
                            <wps:spPr>
                              <a:xfrm>
                                <a:off x="0" y="0"/>
                                <a:ext cx="2400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4"/>
                                      <w:szCs w:val="24"/>
                                    </w:rPr>
                                  </w:pPr>
                                  <w:r>
                                    <w:rPr>
                                      <w:rFonts w:hint="eastAsia" w:ascii="仿宋_GB2312" w:eastAsia="仿宋_GB2312"/>
                                      <w:sz w:val="24"/>
                                      <w:szCs w:val="24"/>
                                    </w:rPr>
                                    <w:t>副总指挥：副总经理（胡国庆）</w:t>
                                  </w:r>
                                </w:p>
                                <w:p>
                                  <w:pPr>
                                    <w:rPr>
                                      <w:rFonts w:hint="eastAsia"/>
                                      <w:sz w:val="24"/>
                                      <w:szCs w:val="24"/>
                                    </w:rPr>
                                  </w:pPr>
                                  <w:r>
                                    <w:rPr>
                                      <w:rFonts w:hint="eastAsia" w:ascii="仿宋_GB2312" w:eastAsia="仿宋_GB2312"/>
                                      <w:sz w:val="24"/>
                                      <w:szCs w:val="24"/>
                                    </w:rPr>
                                    <w:t>现场指挥：肖敏光</w:t>
                                  </w:r>
                                </w:p>
                              </w:txbxContent>
                            </wps:txbx>
                            <wps:bodyPr upright="1"/>
                          </wps:wsp>
                        </a:graphicData>
                      </a:graphic>
                    </wp:anchor>
                  </w:drawing>
                </mc:Choice>
                <mc:Fallback>
                  <w:pict>
                    <v:rect id="_x0000_s1026" o:spid="_x0000_s1026" o:spt="1" style="position:absolute;left:0pt;margin-left:225.75pt;margin-top:18.4pt;height:39pt;width:189pt;z-index:251665408;mso-width-relative:page;mso-height-relative:page;" fillcolor="#FFFFFF" filled="t" stroked="t" coordsize="21600,21600" o:gfxdata="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UhYwNgA&#10;AAAKAQAADwAAAAAAAAABACAAAAAiAAAAZHJzL2Rvd25yZXYueG1sUEsBAhQAFAAAAAgAh07iQKBu&#10;k/rmAQAA3QMAAA4AAAAAAAAAAQAgAAAAJwEAAGRycy9lMm9Eb2MueG1sUEsFBgAAAAAGAAYAWQEA&#10;AH8FAAAAAA==&#10;">
                      <v:fill on="t" focussize="0,0"/>
                      <v:stroke color="#000000" joinstyle="miter"/>
                      <v:imagedata o:title=""/>
                      <o:lock v:ext="edit" aspectratio="f"/>
                      <v:textbox>
                        <w:txbxContent>
                          <w:p>
                            <w:pPr>
                              <w:rPr>
                                <w:rFonts w:hint="eastAsia" w:ascii="仿宋_GB2312" w:eastAsia="仿宋_GB2312"/>
                                <w:sz w:val="24"/>
                                <w:szCs w:val="24"/>
                              </w:rPr>
                            </w:pPr>
                            <w:r>
                              <w:rPr>
                                <w:rFonts w:hint="eastAsia" w:ascii="仿宋_GB2312" w:eastAsia="仿宋_GB2312"/>
                                <w:sz w:val="24"/>
                                <w:szCs w:val="24"/>
                              </w:rPr>
                              <w:t>副总指挥：副总经理（胡国庆）</w:t>
                            </w:r>
                          </w:p>
                          <w:p>
                            <w:pPr>
                              <w:rPr>
                                <w:rFonts w:hint="eastAsia"/>
                                <w:sz w:val="24"/>
                                <w:szCs w:val="24"/>
                              </w:rPr>
                            </w:pPr>
                            <w:r>
                              <w:rPr>
                                <w:rFonts w:hint="eastAsia" w:ascii="仿宋_GB2312" w:eastAsia="仿宋_GB2312"/>
                                <w:sz w:val="24"/>
                                <w:szCs w:val="24"/>
                              </w:rPr>
                              <w:t>现场指挥：肖敏光</w:t>
                            </w:r>
                          </w:p>
                        </w:txbxContent>
                      </v:textbox>
                    </v:rect>
                  </w:pict>
                </mc:Fallback>
              </mc:AlternateContent>
            </w: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116840</wp:posOffset>
                      </wp:positionV>
                      <wp:extent cx="635" cy="675640"/>
                      <wp:effectExtent l="37465" t="0" r="38100" b="10160"/>
                      <wp:wrapNone/>
                      <wp:docPr id="28" name="直接连接符 28"/>
                      <wp:cNvGraphicFramePr/>
                      <a:graphic xmlns:a="http://schemas.openxmlformats.org/drawingml/2006/main">
                        <a:graphicData uri="http://schemas.microsoft.com/office/word/2010/wordprocessingShape">
                          <wps:wsp>
                            <wps:cNvCnPr/>
                            <wps:spPr>
                              <a:xfrm>
                                <a:off x="0" y="0"/>
                                <a:ext cx="635" cy="6756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9.2pt;height:53.2pt;width:0.05pt;z-index:251663360;mso-width-relative:page;mso-height-relative:page;" filled="f" stroked="t" coordsize="21600,21600" o:gfxdata="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yvdQ2QAA&#10;AAoBAAAPAAAAAAAAAAEAIAAAACIAAABkcnMvZG93bnJldi54bWxQSwECFAAUAAAACACHTuJARvVm&#10;SOQBAACdAwAADgAAAAAAAAABACAAAAAoAQAAZHJzL2Uyb0RvYy54bWxQSwUGAAAAAAYABgBZAQAA&#10;fgUAAAAA&#10;">
                      <v:fill on="f" focussize="0,0"/>
                      <v:stroke color="#000000" joinstyle="round" endarrow="block"/>
                      <v:imagedata o:title=""/>
                      <o:lock v:ext="edit" aspectratio="f"/>
                    </v:line>
                  </w:pict>
                </mc:Fallback>
              </mc:AlternateContent>
            </w:r>
            <w:r>
              <w:rPr>
                <w:rFonts w:hint="eastAsia" w:ascii="仿宋_GB2312" w:eastAsia="仿宋_GB2312"/>
                <w:sz w:val="28"/>
                <w:szCs w:val="28"/>
              </w:rPr>
              <w:t xml:space="preserve">  </w:t>
            </w:r>
          </w:p>
          <w:p>
            <w:pPr>
              <w:spacing w:line="360" w:lineRule="auto"/>
              <w:ind w:firstLine="420" w:firstLineChars="150"/>
              <w:rPr>
                <w:rFonts w:hint="eastAsia" w:ascii="仿宋_GB2312" w:eastAsia="仿宋_GB2312"/>
                <w:sz w:val="28"/>
                <w:szCs w:val="28"/>
              </w:rPr>
            </w:pPr>
            <w:r>
              <w:rPr>
                <w:rFonts w:hint="eastAsia"/>
                <w:sz w:val="28"/>
              </w:rPr>
              <w:t>（应急指挥办公室）</w:t>
            </w:r>
            <w:r>
              <w:rPr>
                <w:rFonts w:ascii="仿宋_GB2312"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0</wp:posOffset>
                      </wp:positionV>
                      <wp:extent cx="1485900" cy="0"/>
                      <wp:effectExtent l="0" t="38100" r="0" b="38100"/>
                      <wp:wrapNone/>
                      <wp:docPr id="29" name="直接连接符 29"/>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0pt;height:0pt;width:117pt;z-index:251664384;mso-width-relative:page;mso-height-relative:page;" filled="f" stroked="t" coordsize="21600,21600" o:gfxdata="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3hYLNYAAAAFAQAA&#10;DwAAAAAAAAABACAAAAAiAAAAZHJzL2Rvd25yZXYueG1sUEsBAhQAFAAAAAgAh07iQG7lWpriAQAA&#10;nAMAAA4AAAAAAAAAAQAgAAAAJQEAAGRycy9lMm9Eb2MueG1sUEsFBgAAAAAGAAYAWQEAAHkFAAAA&#10;AA==&#10;">
                      <v:fill on="f" focussize="0,0"/>
                      <v:stroke color="#000000" joinstyle="round" endarrow="block"/>
                      <v:imagedata o:title=""/>
                      <o:lock v:ext="edit" aspectratio="f"/>
                    </v:line>
                  </w:pict>
                </mc:Fallback>
              </mc:AlternateContent>
            </w:r>
            <w:r>
              <w:rPr>
                <w:rFonts w:hint="eastAsia" w:ascii="仿宋_GB2312" w:eastAsia="仿宋_GB2312"/>
                <w:sz w:val="28"/>
                <w:szCs w:val="28"/>
              </w:rPr>
              <w:t xml:space="preserve">                      </w:t>
            </w:r>
          </w:p>
          <w:p>
            <w:pPr>
              <w:spacing w:line="360" w:lineRule="auto"/>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0</wp:posOffset>
                      </wp:positionV>
                      <wp:extent cx="3381375" cy="396240"/>
                      <wp:effectExtent l="4445" t="4445" r="5080" b="18415"/>
                      <wp:wrapNone/>
                      <wp:docPr id="30" name="矩形 30"/>
                      <wp:cNvGraphicFramePr/>
                      <a:graphic xmlns:a="http://schemas.openxmlformats.org/drawingml/2006/main">
                        <a:graphicData uri="http://schemas.microsoft.com/office/word/2010/wordprocessingShape">
                          <wps:wsp>
                            <wps:cNvSpPr/>
                            <wps:spPr>
                              <a:xfrm>
                                <a:off x="0" y="0"/>
                                <a:ext cx="338137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80" w:firstLineChars="100"/>
                                    <w:rPr>
                                      <w:rFonts w:hint="eastAsia" w:ascii="仿宋_GB2312" w:eastAsia="仿宋_GB2312"/>
                                      <w:sz w:val="28"/>
                                      <w:szCs w:val="28"/>
                                    </w:rPr>
                                  </w:pPr>
                                  <w:r>
                                    <w:rPr>
                                      <w:rFonts w:hint="eastAsia" w:ascii="仿宋_GB2312" w:eastAsia="仿宋_GB2312"/>
                                      <w:sz w:val="28"/>
                                      <w:szCs w:val="28"/>
                                    </w:rPr>
                                    <w:t>现场副指挥：污水处理厂厂长（</w:t>
                                  </w:r>
                                  <w:r>
                                    <w:rPr>
                                      <w:rFonts w:hint="eastAsia" w:ascii="仿宋_GB2312" w:eastAsia="仿宋_GB2312"/>
                                      <w:sz w:val="28"/>
                                      <w:szCs w:val="28"/>
                                      <w:lang w:eastAsia="zh-CN"/>
                                    </w:rPr>
                                    <w:t>邓志强</w:t>
                                  </w:r>
                                  <w:r>
                                    <w:rPr>
                                      <w:rFonts w:hint="eastAsia" w:ascii="仿宋_GB2312" w:eastAsia="仿宋_GB2312"/>
                                      <w:sz w:val="28"/>
                                      <w:szCs w:val="28"/>
                                    </w:rPr>
                                    <w:t>）</w:t>
                                  </w:r>
                                </w:p>
                                <w:p>
                                  <w:pPr>
                                    <w:rPr>
                                      <w:rFonts w:hint="eastAsia" w:ascii="仿宋_GB2312" w:eastAsia="仿宋_GB2312"/>
                                      <w:sz w:val="28"/>
                                      <w:szCs w:val="28"/>
                                    </w:rPr>
                                  </w:pPr>
                                </w:p>
                                <w:p>
                                  <w:pPr>
                                    <w:rPr>
                                      <w:rFonts w:hint="eastAsia" w:ascii="仿宋_GB2312" w:eastAsia="仿宋_GB2312"/>
                                      <w:sz w:val="28"/>
                                      <w:szCs w:val="28"/>
                                    </w:rPr>
                                  </w:pPr>
                                </w:p>
                                <w:p>
                                  <w:pPr>
                                    <w:rPr>
                                      <w:rFonts w:hint="eastAsia"/>
                                    </w:rPr>
                                  </w:pPr>
                                </w:p>
                              </w:txbxContent>
                            </wps:txbx>
                            <wps:bodyPr upright="1"/>
                          </wps:wsp>
                        </a:graphicData>
                      </a:graphic>
                    </wp:anchor>
                  </w:drawing>
                </mc:Choice>
                <mc:Fallback>
                  <w:pict>
                    <v:rect id="_x0000_s1026" o:spid="_x0000_s1026" o:spt="1" style="position:absolute;left:0pt;margin-left:16.5pt;margin-top:0pt;height:31.2pt;width:266.25pt;z-index:251658240;mso-width-relative:page;mso-height-relative:page;" fillcolor="#FFFFFF" filled="t" stroked="t" coordsize="21600,21600" o:gfxdata="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R+YS2&#10;1gAAAAYBAAAPAAAAAAAAAAEAIAAAACIAAABkcnMvZG93bnJldi54bWxQSwECFAAUAAAACACHTuJA&#10;INTmkuoBAADdAwAADgAAAAAAAAABACAAAAAlAQAAZHJzL2Uyb0RvYy54bWxQSwUGAAAAAAYABgBZ&#10;AQAAgQUAAAAA&#10;">
                      <v:fill on="t" focussize="0,0"/>
                      <v:stroke color="#000000" joinstyle="miter"/>
                      <v:imagedata o:title=""/>
                      <o:lock v:ext="edit" aspectratio="f"/>
                      <v:textbox>
                        <w:txbxContent>
                          <w:p>
                            <w:pPr>
                              <w:ind w:firstLine="280" w:firstLineChars="100"/>
                              <w:rPr>
                                <w:rFonts w:hint="eastAsia" w:ascii="仿宋_GB2312" w:eastAsia="仿宋_GB2312"/>
                                <w:sz w:val="28"/>
                                <w:szCs w:val="28"/>
                              </w:rPr>
                            </w:pPr>
                            <w:r>
                              <w:rPr>
                                <w:rFonts w:hint="eastAsia" w:ascii="仿宋_GB2312" w:eastAsia="仿宋_GB2312"/>
                                <w:sz w:val="28"/>
                                <w:szCs w:val="28"/>
                              </w:rPr>
                              <w:t>现场副指挥：污水处理厂厂长（</w:t>
                            </w:r>
                            <w:r>
                              <w:rPr>
                                <w:rFonts w:hint="eastAsia" w:ascii="仿宋_GB2312" w:eastAsia="仿宋_GB2312"/>
                                <w:sz w:val="28"/>
                                <w:szCs w:val="28"/>
                                <w:lang w:eastAsia="zh-CN"/>
                              </w:rPr>
                              <w:t>邓志强</w:t>
                            </w:r>
                            <w:r>
                              <w:rPr>
                                <w:rFonts w:hint="eastAsia" w:ascii="仿宋_GB2312" w:eastAsia="仿宋_GB2312"/>
                                <w:sz w:val="28"/>
                                <w:szCs w:val="28"/>
                              </w:rPr>
                              <w:t>）</w:t>
                            </w:r>
                          </w:p>
                          <w:p>
                            <w:pPr>
                              <w:rPr>
                                <w:rFonts w:hint="eastAsia" w:ascii="仿宋_GB2312" w:eastAsia="仿宋_GB2312"/>
                                <w:sz w:val="28"/>
                                <w:szCs w:val="28"/>
                              </w:rPr>
                            </w:pPr>
                          </w:p>
                          <w:p>
                            <w:pPr>
                              <w:rPr>
                                <w:rFonts w:hint="eastAsia" w:ascii="仿宋_GB2312" w:eastAsia="仿宋_GB2312"/>
                                <w:sz w:val="28"/>
                                <w:szCs w:val="28"/>
                              </w:rPr>
                            </w:pPr>
                          </w:p>
                          <w:p>
                            <w:pPr>
                              <w:rPr>
                                <w:rFonts w:hint="eastAsia"/>
                              </w:rPr>
                            </w:pPr>
                          </w:p>
                        </w:txbxContent>
                      </v:textbox>
                    </v:rect>
                  </w:pict>
                </mc:Fallback>
              </mc:AlternateContent>
            </w:r>
          </w:p>
          <w:p>
            <w:pPr>
              <w:spacing w:line="360" w:lineRule="auto"/>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17780</wp:posOffset>
                      </wp:positionV>
                      <wp:extent cx="635" cy="330200"/>
                      <wp:effectExtent l="4445" t="0" r="13970" b="12700"/>
                      <wp:wrapNone/>
                      <wp:docPr id="31" name="直接连接符 31"/>
                      <wp:cNvGraphicFramePr/>
                      <a:graphic xmlns:a="http://schemas.openxmlformats.org/drawingml/2006/main">
                        <a:graphicData uri="http://schemas.microsoft.com/office/word/2010/wordprocessingShape">
                          <wps:wsp>
                            <wps:cNvCnPr/>
                            <wps:spPr>
                              <a:xfrm flipV="1">
                                <a:off x="0" y="0"/>
                                <a:ext cx="635" cy="330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3pt;margin-top:1.4pt;height:26pt;width:0.05pt;z-index:251670528;mso-width-relative:page;mso-height-relative:page;" filled="f" stroked="t" coordsize="21600,21600" o:gfxdata="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LWvPVAAAACAEAAA8A&#10;AAAAAAAAAQAgAAAAIgAAAGRycy9kb3ducmV2LnhtbFBLAQIUABQAAAAIAIdO4kDqQZXi4QEAAKMD&#10;AAAOAAAAAAAAAAEAIAAAACQBAABkcnMvZTJvRG9jLnhtbFBLBQYAAAAABgAGAFkBAAB3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347980</wp:posOffset>
                      </wp:positionV>
                      <wp:extent cx="635" cy="495300"/>
                      <wp:effectExtent l="37465" t="0" r="38100" b="0"/>
                      <wp:wrapNone/>
                      <wp:docPr id="32" name="直接连接符 32"/>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27.4pt;height:39pt;width:0.05pt;z-index:251669504;mso-width-relative:page;mso-height-relative:page;" filled="f" stroked="t" coordsize="21600,21600" o:gfxdata="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vZRLNkA&#10;AAAKAQAADwAAAAAAAAABACAAAAAiAAAAZHJzL2Rvd25yZXYueG1sUEsBAhQAFAAAAAgAh07iQLiK&#10;F5HlAQAAnQMAAA4AAAAAAAAAAQAgAAAAKAEAAGRycy9lMm9Eb2MueG1sUEsFBgAAAAAGAAYAWQEA&#10;AH8FAAAAAA==&#10;">
                      <v:fill on="f" focussize="0,0"/>
                      <v:stroke color="#000000" joinstyle="round" endarrow="block"/>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685800</wp:posOffset>
                      </wp:positionH>
                      <wp:positionV relativeFrom="paragraph">
                        <wp:posOffset>347980</wp:posOffset>
                      </wp:positionV>
                      <wp:extent cx="635" cy="495300"/>
                      <wp:effectExtent l="37465" t="0" r="38100" b="0"/>
                      <wp:wrapNone/>
                      <wp:docPr id="33" name="直接连接符 33"/>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27.4pt;height:39pt;width:0.05pt;z-index:251667456;mso-width-relative:page;mso-height-relative:page;" filled="f" stroked="t" coordsize="21600,21600" o:gfxdata="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pIEPtkA&#10;AAAKAQAADwAAAAAAAAABACAAAAAiAAAAZHJzL2Rvd25yZXYueG1sUEsBAhQAFAAAAAgAh07iQEhs&#10;zj/lAQAAnQMAAA4AAAAAAAAAAQAgAAAAKAEAAGRycy9lMm9Eb2MueG1sUEsFBgAAAAAGAAYAWQEA&#10;AH8FAAAAAA==&#10;">
                      <v:fill on="f" focussize="0,0"/>
                      <v:stroke color="#000000" joinstyle="round" endarrow="block"/>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347980</wp:posOffset>
                      </wp:positionV>
                      <wp:extent cx="3200400"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3200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27.4pt;height:0pt;width:252pt;z-index:251668480;mso-width-relative:page;mso-height-relative:page;" filled="f" stroked="t" coordsize="21600,21600" o:gfxdata="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4zOtTVAAAACQEAAA8AAAAAAAAA&#10;AQAgAAAAIgAAAGRycy9kb3ducmV2LnhtbFBLAQIUABQAAAAIAIdO4kAn1+oo2wEAAJgDAAAOAAAA&#10;AAAAAAEAIAAAACQBAABkcnMvZTJvRG9jLnhtbFBLBQYAAAAABgAGAFkBAABxBQAAAAA=&#10;">
                      <v:fill on="f" focussize="0,0"/>
                      <v:stroke color="#000000" joinstyle="round"/>
                      <v:imagedata o:title=""/>
                      <o:lock v:ext="edit" aspectratio="f"/>
                    </v:line>
                  </w:pict>
                </mc:Fallback>
              </mc:AlternateConten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3133725</wp:posOffset>
                      </wp:positionH>
                      <wp:positionV relativeFrom="paragraph">
                        <wp:posOffset>50800</wp:posOffset>
                      </wp:positionV>
                      <wp:extent cx="2294890" cy="396240"/>
                      <wp:effectExtent l="5080" t="4445" r="5080" b="18415"/>
                      <wp:wrapNone/>
                      <wp:docPr id="35" name="矩形 35"/>
                      <wp:cNvGraphicFramePr/>
                      <a:graphic xmlns:a="http://schemas.openxmlformats.org/drawingml/2006/main">
                        <a:graphicData uri="http://schemas.microsoft.com/office/word/2010/wordprocessingShape">
                          <wps:wsp>
                            <wps:cNvSpPr/>
                            <wps:spPr>
                              <a:xfrm>
                                <a:off x="0" y="0"/>
                                <a:ext cx="22948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150"/>
                                    <w:rPr>
                                      <w:rFonts w:hint="eastAsia" w:ascii="仿宋_GB2312" w:eastAsia="仿宋_GB2312"/>
                                      <w:sz w:val="28"/>
                                      <w:szCs w:val="28"/>
                                    </w:rPr>
                                  </w:pPr>
                                  <w:r>
                                    <w:rPr>
                                      <w:rFonts w:hint="eastAsia" w:ascii="仿宋_GB2312" w:eastAsia="仿宋_GB2312"/>
                                      <w:sz w:val="28"/>
                                      <w:szCs w:val="28"/>
                                    </w:rPr>
                                    <w:t>厂生产部部长（</w:t>
                                  </w:r>
                                  <w:r>
                                    <w:rPr>
                                      <w:rFonts w:hint="eastAsia" w:ascii="仿宋_GB2312" w:eastAsia="仿宋_GB2312"/>
                                      <w:sz w:val="28"/>
                                      <w:szCs w:val="28"/>
                                      <w:lang w:eastAsia="zh-CN"/>
                                    </w:rPr>
                                    <w:t>吴家兴</w:t>
                                  </w:r>
                                  <w:r>
                                    <w:rPr>
                                      <w:rFonts w:hint="eastAsia" w:ascii="仿宋_GB2312" w:eastAsia="仿宋_GB2312"/>
                                      <w:sz w:val="28"/>
                                      <w:szCs w:val="28"/>
                                    </w:rPr>
                                    <w:t>）</w:t>
                                  </w:r>
                                </w:p>
                              </w:txbxContent>
                            </wps:txbx>
                            <wps:bodyPr upright="1"/>
                          </wps:wsp>
                        </a:graphicData>
                      </a:graphic>
                    </wp:anchor>
                  </w:drawing>
                </mc:Choice>
                <mc:Fallback>
                  <w:pict>
                    <v:rect id="_x0000_s1026" o:spid="_x0000_s1026" o:spt="1" style="position:absolute;left:0pt;margin-left:246.75pt;margin-top:4pt;height:31.2pt;width:180.7pt;z-index:251666432;mso-width-relative:page;mso-height-relative:page;" fillcolor="#FFFFFF" filled="t" stroked="t" coordsize="21600,21600" o:gfxdata="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ce&#10;LSrXAAAACAEAAA8AAAAAAAAAAQAgAAAAIgAAAGRycy9kb3ducmV2LnhtbFBLAQIUABQAAAAIAIdO&#10;4kD65SGW6wEAAN0DAAAOAAAAAAAAAAEAIAAAACYBAABkcnMvZTJvRG9jLnhtbFBLBQYAAAAABgAG&#10;AFkBAACDBQAAAAA=&#10;">
                      <v:fill on="t" focussize="0,0"/>
                      <v:stroke color="#000000" joinstyle="miter"/>
                      <v:imagedata o:title=""/>
                      <o:lock v:ext="edit" aspectratio="f"/>
                      <v:textbox>
                        <w:txbxContent>
                          <w:p>
                            <w:pPr>
                              <w:ind w:firstLine="420" w:firstLineChars="150"/>
                              <w:rPr>
                                <w:rFonts w:hint="eastAsia" w:ascii="仿宋_GB2312" w:eastAsia="仿宋_GB2312"/>
                                <w:sz w:val="28"/>
                                <w:szCs w:val="28"/>
                              </w:rPr>
                            </w:pPr>
                            <w:r>
                              <w:rPr>
                                <w:rFonts w:hint="eastAsia" w:ascii="仿宋_GB2312" w:eastAsia="仿宋_GB2312"/>
                                <w:sz w:val="28"/>
                                <w:szCs w:val="28"/>
                              </w:rPr>
                              <w:t>厂生产部部长（</w:t>
                            </w:r>
                            <w:r>
                              <w:rPr>
                                <w:rFonts w:hint="eastAsia" w:ascii="仿宋_GB2312" w:eastAsia="仿宋_GB2312"/>
                                <w:sz w:val="28"/>
                                <w:szCs w:val="28"/>
                                <w:lang w:eastAsia="zh-CN"/>
                              </w:rPr>
                              <w:t>吴家兴</w:t>
                            </w:r>
                            <w:r>
                              <w:rPr>
                                <w:rFonts w:hint="eastAsia" w:ascii="仿宋_GB2312" w:eastAsia="仿宋_GB2312"/>
                                <w:sz w:val="28"/>
                                <w:szCs w:val="28"/>
                              </w:rPr>
                              <w:t>）</w:t>
                            </w:r>
                          </w:p>
                        </w:txbxContent>
                      </v:textbox>
                    </v:rect>
                  </w:pict>
                </mc:Fallback>
              </mc:AlternateContent>
            </w:r>
            <w:r>
              <w:rPr>
                <w:rFonts w:ascii="仿宋_GB2312" w:eastAsia="仿宋_GB2312"/>
                <w:sz w:val="28"/>
                <w:szCs w:val="28"/>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50800</wp:posOffset>
                      </wp:positionV>
                      <wp:extent cx="2580640" cy="396240"/>
                      <wp:effectExtent l="4445" t="4445" r="5715" b="18415"/>
                      <wp:wrapNone/>
                      <wp:docPr id="36" name="矩形 36"/>
                      <wp:cNvGraphicFramePr/>
                      <a:graphic xmlns:a="http://schemas.openxmlformats.org/drawingml/2006/main">
                        <a:graphicData uri="http://schemas.microsoft.com/office/word/2010/wordprocessingShape">
                          <wps:wsp>
                            <wps:cNvSpPr/>
                            <wps:spPr>
                              <a:xfrm>
                                <a:off x="0" y="0"/>
                                <a:ext cx="258064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厂综合管理部部长（</w:t>
                                  </w:r>
                                  <w:r>
                                    <w:rPr>
                                      <w:rFonts w:hint="eastAsia" w:ascii="仿宋_GB2312" w:eastAsia="仿宋_GB2312"/>
                                      <w:sz w:val="28"/>
                                      <w:szCs w:val="28"/>
                                      <w:lang w:eastAsia="zh-CN"/>
                                    </w:rPr>
                                    <w:t>洪灿</w:t>
                                  </w:r>
                                  <w:r>
                                    <w:rPr>
                                      <w:rFonts w:hint="eastAsia" w:ascii="仿宋_GB2312" w:eastAsia="仿宋_GB2312"/>
                                      <w:sz w:val="28"/>
                                      <w:szCs w:val="28"/>
                                    </w:rPr>
                                    <w:t>）</w:t>
                                  </w:r>
                                </w:p>
                              </w:txbxContent>
                            </wps:txbx>
                            <wps:bodyPr upright="1"/>
                          </wps:wsp>
                        </a:graphicData>
                      </a:graphic>
                    </wp:anchor>
                  </w:drawing>
                </mc:Choice>
                <mc:Fallback>
                  <w:pict>
                    <v:rect id="_x0000_s1026" o:spid="_x0000_s1026" o:spt="1" style="position:absolute;left:0pt;margin-left:9pt;margin-top:4pt;height:31.2pt;width:203.2pt;z-index:251674624;mso-width-relative:page;mso-height-relative:page;" fillcolor="#FFFFFF" filled="t" stroked="t" coordsize="21600,21600" o:gfxdata="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buWQ1QAA&#10;AAcBAAAPAAAAAAAAAAEAIAAAACIAAABkcnMvZG93bnJldi54bWxQSwECFAAUAAAACACHTuJAUp4M&#10;uOgBAADdAwAADgAAAAAAAAABACAAAAAkAQAAZHJzL2Uyb0RvYy54bWxQSwUGAAAAAAYABgBZAQAA&#10;fgUAAAAA&#10;">
                      <v:fill on="t" focussize="0,0"/>
                      <v:stroke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厂综合管理部部长（</w:t>
                            </w:r>
                            <w:r>
                              <w:rPr>
                                <w:rFonts w:hint="eastAsia" w:ascii="仿宋_GB2312" w:eastAsia="仿宋_GB2312"/>
                                <w:sz w:val="28"/>
                                <w:szCs w:val="28"/>
                                <w:lang w:eastAsia="zh-CN"/>
                              </w:rPr>
                              <w:t>洪灿</w:t>
                            </w:r>
                            <w:r>
                              <w:rPr>
                                <w:rFonts w:hint="eastAsia" w:ascii="仿宋_GB2312" w:eastAsia="仿宋_GB2312"/>
                                <w:sz w:val="28"/>
                                <w:szCs w:val="28"/>
                              </w:rPr>
                              <w:t>）</w:t>
                            </w:r>
                          </w:p>
                        </w:txbxContent>
                      </v:textbox>
                    </v:rect>
                  </w:pict>
                </mc:Fallback>
              </mc:AlternateContent>
            </w:r>
          </w:p>
          <w:p>
            <w:pPr>
              <w:spacing w:line="360" w:lineRule="auto"/>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78720" behindDoc="0" locked="0" layoutInCell="1" allowOverlap="1">
                      <wp:simplePos x="0" y="0"/>
                      <wp:positionH relativeFrom="column">
                        <wp:posOffset>4114800</wp:posOffset>
                      </wp:positionH>
                      <wp:positionV relativeFrom="paragraph">
                        <wp:posOffset>50800</wp:posOffset>
                      </wp:positionV>
                      <wp:extent cx="635" cy="792480"/>
                      <wp:effectExtent l="37465" t="0" r="38100" b="7620"/>
                      <wp:wrapNone/>
                      <wp:docPr id="37" name="直接连接符 37"/>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4pt;height:62.4pt;width:0.05pt;z-index:251678720;mso-width-relative:page;mso-height-relative:page;" filled="f" stroked="t" coordsize="21600,21600" o:gfxdata="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fXfYW2AAA&#10;AAkBAAAPAAAAAAAAAAEAIAAAACIAAABkcnMvZG93bnJldi54bWxQSwECFAAUAAAACACHTuJAxrzW&#10;b+UBAACdAwAADgAAAAAAAAABACAAAAAnAQAAZHJzL2Uyb0RvYy54bWxQSwUGAAAAAAYABgBZAQAA&#10;fgUAAAAA&#10;">
                      <v:fill on="f" focussize="0,0"/>
                      <v:stroke color="#000000" joinstyle="round" endarrow="block"/>
                      <v:imagedata o:title=""/>
                      <o:lock v:ext="edit" aspectratio="f"/>
                    </v:line>
                  </w:pict>
                </mc:Fallback>
              </mc:AlternateContent>
            </w:r>
          </w:p>
          <w:p>
            <w:pPr>
              <w:spacing w:line="360" w:lineRule="auto"/>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77696" behindDoc="0" locked="0" layoutInCell="1" allowOverlap="1">
                      <wp:simplePos x="0" y="0"/>
                      <wp:positionH relativeFrom="column">
                        <wp:posOffset>5257800</wp:posOffset>
                      </wp:positionH>
                      <wp:positionV relativeFrom="paragraph">
                        <wp:posOffset>50800</wp:posOffset>
                      </wp:positionV>
                      <wp:extent cx="635" cy="396240"/>
                      <wp:effectExtent l="37465" t="0" r="38100" b="3810"/>
                      <wp:wrapNone/>
                      <wp:docPr id="38" name="直接连接符 3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4pt;margin-top:4pt;height:31.2pt;width:0.05pt;z-index:251677696;mso-width-relative:page;mso-height-relative:page;" filled="f" stroked="t" coordsize="21600,21600" o:gfxdata="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DSXbdcAAAAI&#10;AQAADwAAAAAAAAABACAAAAAiAAAAZHJzL2Rvd25yZXYueG1sUEsBAhQAFAAAAAgAh07iQMfK0+zk&#10;AQAAnQMAAA4AAAAAAAAAAQAgAAAAJgEAAGRycy9lMm9Eb2MueG1sUEsFBgAAAAAGAAYAWQEAAHwF&#10;AAAAAA==&#10;">
                      <v:fill on="f" focussize="0,0"/>
                      <v:stroke color="#000000" joinstyle="round" endarrow="block"/>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2857500</wp:posOffset>
                      </wp:positionH>
                      <wp:positionV relativeFrom="paragraph">
                        <wp:posOffset>50800</wp:posOffset>
                      </wp:positionV>
                      <wp:extent cx="635" cy="396240"/>
                      <wp:effectExtent l="37465" t="0" r="38100" b="3810"/>
                      <wp:wrapNone/>
                      <wp:docPr id="39" name="直接连接符 3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4pt;height:31.2pt;width:0.05pt;z-index:251675648;mso-width-relative:page;mso-height-relative:page;" filled="f" stroked="t" coordsize="21600,21600" o:gfxdata="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zvYmHYAAAA&#10;CAEAAA8AAAAAAAAAAQAgAAAAIgAAAGRycy9kb3ducmV2LnhtbFBLAQIUABQAAAAIAIdO4kA3LApC&#10;5AEAAJ0DAAAOAAAAAAAAAAEAIAAAACcBAABkcnMvZTJvRG9jLnhtbFBLBQYAAAAABgAGAFkBAAB9&#10;BQAAAAA=&#10;">
                      <v:fill on="f" focussize="0,0"/>
                      <v:stroke color="#000000" joinstyle="round" endarrow="block"/>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6672" behindDoc="0" locked="0" layoutInCell="1" allowOverlap="1">
                      <wp:simplePos x="0" y="0"/>
                      <wp:positionH relativeFrom="column">
                        <wp:posOffset>2857500</wp:posOffset>
                      </wp:positionH>
                      <wp:positionV relativeFrom="paragraph">
                        <wp:posOffset>50800</wp:posOffset>
                      </wp:positionV>
                      <wp:extent cx="24003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4pt;height:0pt;width:189pt;z-index:251676672;mso-width-relative:page;mso-height-relative:page;" filled="f" stroked="t" coordsize="21600,21600" o:gfxdata="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Xpte3UAAAABwEAAA8AAAAAAAAA&#10;AQAgAAAAIgAAAGRycy9kb3ducmV2LnhtbFBLAQIUABQAAAAIAIdO4kCh8Dx53AEAAJgDAAAOAAAA&#10;AAAAAAEAIAAAACMBAABkcnMvZTJvRG9jLnhtbFBLBQYAAAAABgAGAFkBAABxBQAAAAA=&#10;">
                      <v:fill on="f" focussize="0,0"/>
                      <v:stroke color="#000000" joinstyle="round"/>
                      <v:imagedata o:title=""/>
                      <o:lock v:ext="edit" aspectratio="f"/>
                    </v:line>
                  </w:pict>
                </mc:Fallback>
              </mc:AlternateContent>
            </w:r>
          </w:p>
          <w:p>
            <w:pPr>
              <w:spacing w:line="360" w:lineRule="auto"/>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50800</wp:posOffset>
                      </wp:positionV>
                      <wp:extent cx="895350" cy="703580"/>
                      <wp:effectExtent l="4445" t="4445" r="14605" b="15875"/>
                      <wp:wrapNone/>
                      <wp:docPr id="41" name="矩形 41"/>
                      <wp:cNvGraphicFramePr/>
                      <a:graphic xmlns:a="http://schemas.openxmlformats.org/drawingml/2006/main">
                        <a:graphicData uri="http://schemas.microsoft.com/office/word/2010/wordprocessingShape">
                          <wps:wsp>
                            <wps:cNvSpPr/>
                            <wps:spPr>
                              <a:xfrm>
                                <a:off x="0" y="0"/>
                                <a:ext cx="895350" cy="703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机修班</w:t>
                                  </w:r>
                                </w:p>
                                <w:p>
                                  <w:pPr>
                                    <w:rPr>
                                      <w:rFonts w:hint="eastAsia"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邹玮</w:t>
                                  </w:r>
                                  <w:r>
                                    <w:rPr>
                                      <w:rFonts w:hint="eastAsia" w:ascii="仿宋_GB2312" w:eastAsia="仿宋_GB2312"/>
                                      <w:sz w:val="24"/>
                                      <w:szCs w:val="24"/>
                                    </w:rPr>
                                    <w:t>）</w:t>
                                  </w:r>
                                </w:p>
                              </w:txbxContent>
                            </wps:txbx>
                            <wps:bodyPr upright="1"/>
                          </wps:wsp>
                        </a:graphicData>
                      </a:graphic>
                    </wp:anchor>
                  </w:drawing>
                </mc:Choice>
                <mc:Fallback>
                  <w:pict>
                    <v:rect id="_x0000_s1026" o:spid="_x0000_s1026" o:spt="1" style="position:absolute;left:0pt;margin-left:378pt;margin-top:4pt;height:55.4pt;width:70.5pt;z-index:251673600;mso-width-relative:page;mso-height-relative:page;" fillcolor="#FFFFFF" filled="t" stroked="t" coordsize="21600,21600" o:gfxdata="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kLn&#10;ZNcAAAAJAQAADwAAAAAAAAABACAAAAAiAAAAZHJzL2Rvd25yZXYueG1sUEsBAhQAFAAAAAgAh07i&#10;QMefp5fqAQAA3AMAAA4AAAAAAAAAAQAgAAAAJgEAAGRycy9lMm9Eb2MueG1sUEsFBgAAAAAGAAYA&#10;WQEAAIIFAAAAAA==&#10;">
                      <v:fill on="t" focussize="0,0"/>
                      <v:stroke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机修班</w:t>
                            </w:r>
                          </w:p>
                          <w:p>
                            <w:pPr>
                              <w:rPr>
                                <w:rFonts w:hint="eastAsia"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邹玮</w:t>
                            </w:r>
                            <w:r>
                              <w:rPr>
                                <w:rFonts w:hint="eastAsia" w:ascii="仿宋_GB2312" w:eastAsia="仿宋_GB2312"/>
                                <w:sz w:val="24"/>
                                <w:szCs w:val="24"/>
                              </w:rPr>
                              <w:t>）</w:t>
                            </w:r>
                          </w:p>
                        </w:txbxContent>
                      </v:textbox>
                    </v:rect>
                  </w:pict>
                </mc:Fallback>
              </mc:AlternateContent>
            </w:r>
            <w:r>
              <w:rPr>
                <w:rFonts w:ascii="仿宋_GB2312" w:eastAsia="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3657600</wp:posOffset>
                      </wp:positionH>
                      <wp:positionV relativeFrom="paragraph">
                        <wp:posOffset>50800</wp:posOffset>
                      </wp:positionV>
                      <wp:extent cx="885825" cy="703580"/>
                      <wp:effectExtent l="4445" t="5080" r="5080" b="15240"/>
                      <wp:wrapNone/>
                      <wp:docPr id="42" name="矩形 42"/>
                      <wp:cNvGraphicFramePr/>
                      <a:graphic xmlns:a="http://schemas.openxmlformats.org/drawingml/2006/main">
                        <a:graphicData uri="http://schemas.microsoft.com/office/word/2010/wordprocessingShape">
                          <wps:wsp>
                            <wps:cNvSpPr/>
                            <wps:spPr>
                              <a:xfrm>
                                <a:off x="0" y="0"/>
                                <a:ext cx="885825" cy="703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化验班</w:t>
                                  </w:r>
                                </w:p>
                                <w:p>
                                  <w:pPr>
                                    <w:rPr>
                                      <w:rFonts w:hint="eastAsia"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吴梦菲</w:t>
                                  </w:r>
                                  <w:r>
                                    <w:rPr>
                                      <w:rFonts w:hint="eastAsia" w:ascii="仿宋_GB2312" w:eastAsia="仿宋_GB2312"/>
                                      <w:sz w:val="24"/>
                                      <w:szCs w:val="24"/>
                                    </w:rPr>
                                    <w:t>）</w:t>
                                  </w:r>
                                </w:p>
                              </w:txbxContent>
                            </wps:txbx>
                            <wps:bodyPr upright="1"/>
                          </wps:wsp>
                        </a:graphicData>
                      </a:graphic>
                    </wp:anchor>
                  </w:drawing>
                </mc:Choice>
                <mc:Fallback>
                  <w:pict>
                    <v:rect id="_x0000_s1026" o:spid="_x0000_s1026" o:spt="1" style="position:absolute;left:0pt;margin-left:288pt;margin-top:4pt;height:55.4pt;width:69.75pt;z-index:251672576;mso-width-relative:page;mso-height-relative:page;" fillcolor="#FFFFFF" filled="t" stroked="t" coordsize="21600,21600" o:gfxdata="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RoV&#10;79gAAAAJAQAADwAAAAAAAAABACAAAAAiAAAAZHJzL2Rvd25yZXYueG1sUEsBAhQAFAAAAAgAh07i&#10;QC2sZvbpAQAA3AMAAA4AAAAAAAAAAQAgAAAAJwEAAGRycy9lMm9Eb2MueG1sUEsFBgAAAAAGAAYA&#10;WQEAAIIFAAAAAA==&#10;">
                      <v:fill on="t" focussize="0,0"/>
                      <v:stroke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化验班</w:t>
                            </w:r>
                          </w:p>
                          <w:p>
                            <w:pPr>
                              <w:rPr>
                                <w:rFonts w:hint="eastAsia"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吴梦菲</w:t>
                            </w:r>
                            <w:r>
                              <w:rPr>
                                <w:rFonts w:hint="eastAsia" w:ascii="仿宋_GB2312" w:eastAsia="仿宋_GB2312"/>
                                <w:sz w:val="24"/>
                                <w:szCs w:val="24"/>
                              </w:rPr>
                              <w:t>）</w:t>
                            </w:r>
                          </w:p>
                        </w:txbxContent>
                      </v:textbox>
                    </v:rect>
                  </w:pict>
                </mc:Fallback>
              </mc:AlternateContent>
            </w:r>
            <w:r>
              <w:rPr>
                <w:rFonts w:ascii="仿宋_GB2312" w:eastAsia="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2400300</wp:posOffset>
                      </wp:positionH>
                      <wp:positionV relativeFrom="paragraph">
                        <wp:posOffset>50800</wp:posOffset>
                      </wp:positionV>
                      <wp:extent cx="885825" cy="703580"/>
                      <wp:effectExtent l="4445" t="5080" r="5080" b="15240"/>
                      <wp:wrapNone/>
                      <wp:docPr id="23" name="矩形 23"/>
                      <wp:cNvGraphicFramePr/>
                      <a:graphic xmlns:a="http://schemas.openxmlformats.org/drawingml/2006/main">
                        <a:graphicData uri="http://schemas.microsoft.com/office/word/2010/wordprocessingShape">
                          <wps:wsp>
                            <wps:cNvSpPr/>
                            <wps:spPr>
                              <a:xfrm>
                                <a:off x="0" y="0"/>
                                <a:ext cx="885825" cy="703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8"/>
                                      <w:szCs w:val="28"/>
                                    </w:rPr>
                                  </w:pPr>
                                  <w:r>
                                    <w:rPr>
                                      <w:rFonts w:hint="eastAsia" w:ascii="仿宋_GB2312" w:eastAsia="仿宋_GB2312"/>
                                      <w:sz w:val="28"/>
                                      <w:szCs w:val="28"/>
                                    </w:rPr>
                                    <w:t>运行班</w:t>
                                  </w:r>
                                  <w:r>
                                    <w:rPr>
                                      <w:rFonts w:hint="eastAsia" w:ascii="仿宋_GB2312" w:eastAsia="仿宋_GB2312"/>
                                      <w:sz w:val="24"/>
                                      <w:szCs w:val="24"/>
                                    </w:rPr>
                                    <w:t>（</w:t>
                                  </w:r>
                                  <w:r>
                                    <w:rPr>
                                      <w:rFonts w:hint="eastAsia" w:ascii="仿宋_GB2312" w:eastAsia="仿宋_GB2312"/>
                                      <w:sz w:val="24"/>
                                      <w:szCs w:val="24"/>
                                      <w:lang w:eastAsia="zh-CN"/>
                                    </w:rPr>
                                    <w:t>吴辉</w:t>
                                  </w:r>
                                  <w:r>
                                    <w:rPr>
                                      <w:rFonts w:hint="eastAsia" w:ascii="仿宋_GB2312" w:eastAsia="仿宋_GB2312"/>
                                      <w:sz w:val="24"/>
                                      <w:szCs w:val="24"/>
                                    </w:rPr>
                                    <w:t>）</w:t>
                                  </w:r>
                                </w:p>
                              </w:txbxContent>
                            </wps:txbx>
                            <wps:bodyPr upright="1"/>
                          </wps:wsp>
                        </a:graphicData>
                      </a:graphic>
                    </wp:anchor>
                  </w:drawing>
                </mc:Choice>
                <mc:Fallback>
                  <w:pict>
                    <v:rect id="_x0000_s1026" o:spid="_x0000_s1026" o:spt="1" style="position:absolute;left:0pt;margin-left:189pt;margin-top:4pt;height:55.4pt;width:69.75pt;z-index:251671552;mso-width-relative:page;mso-height-relative:page;" fillcolor="#FFFFFF" filled="t" stroked="t" coordsize="21600,21600" o:gfxdata="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ejC&#10;+9gAAAAJAQAADwAAAAAAAAABACAAAAAiAAAAZHJzL2Rvd25yZXYueG1sUEsBAhQAFAAAAAgAh07i&#10;QKNRYjDpAQAA3AMAAA4AAAAAAAAAAQAgAAAAJwEAAGRycy9lMm9Eb2MueG1sUEsFBgAAAAAGAAYA&#10;WQEAAIIFAAAAAA==&#10;">
                      <v:fill on="t" focussize="0,0"/>
                      <v:stroke color="#000000" joinstyle="miter"/>
                      <v:imagedata o:title=""/>
                      <o:lock v:ext="edit" aspectratio="f"/>
                      <v:textbox>
                        <w:txbxContent>
                          <w:p>
                            <w:pPr>
                              <w:rPr>
                                <w:rFonts w:hint="eastAsia" w:ascii="仿宋_GB2312" w:eastAsia="仿宋_GB2312"/>
                                <w:sz w:val="28"/>
                                <w:szCs w:val="28"/>
                              </w:rPr>
                            </w:pPr>
                            <w:r>
                              <w:rPr>
                                <w:rFonts w:hint="eastAsia" w:ascii="仿宋_GB2312" w:eastAsia="仿宋_GB2312"/>
                                <w:sz w:val="28"/>
                                <w:szCs w:val="28"/>
                              </w:rPr>
                              <w:t>运行班</w:t>
                            </w:r>
                            <w:r>
                              <w:rPr>
                                <w:rFonts w:hint="eastAsia" w:ascii="仿宋_GB2312" w:eastAsia="仿宋_GB2312"/>
                                <w:sz w:val="24"/>
                                <w:szCs w:val="24"/>
                              </w:rPr>
                              <w:t>（</w:t>
                            </w:r>
                            <w:r>
                              <w:rPr>
                                <w:rFonts w:hint="eastAsia" w:ascii="仿宋_GB2312" w:eastAsia="仿宋_GB2312"/>
                                <w:sz w:val="24"/>
                                <w:szCs w:val="24"/>
                                <w:lang w:eastAsia="zh-CN"/>
                              </w:rPr>
                              <w:t>吴辉</w:t>
                            </w:r>
                            <w:r>
                              <w:rPr>
                                <w:rFonts w:hint="eastAsia" w:ascii="仿宋_GB2312" w:eastAsia="仿宋_GB2312"/>
                                <w:sz w:val="24"/>
                                <w:szCs w:val="24"/>
                              </w:rPr>
                              <w:t>）</w:t>
                            </w:r>
                          </w:p>
                        </w:txbxContent>
                      </v:textbox>
                    </v:rect>
                  </w:pict>
                </mc:Fallback>
              </mc:AlternateContent>
            </w:r>
          </w:p>
          <w:p>
            <w:pPr>
              <w:spacing w:line="440" w:lineRule="exact"/>
              <w:ind w:firstLine="560" w:firstLineChars="200"/>
              <w:rPr>
                <w:rFonts w:hint="eastAsia"/>
                <w:sz w:val="28"/>
              </w:rPr>
            </w:pPr>
          </w:p>
          <w:p>
            <w:pPr>
              <w:spacing w:line="440" w:lineRule="exact"/>
              <w:ind w:firstLine="560" w:firstLineChars="200"/>
              <w:rPr>
                <w:rFonts w:hint="eastAsia"/>
                <w:sz w:val="28"/>
              </w:rPr>
            </w:pPr>
            <w:r>
              <w:rPr>
                <w:rFonts w:hint="eastAsia"/>
                <w:sz w:val="28"/>
              </w:rPr>
              <w:t>2. 应急组织具体职责如下：</w:t>
            </w:r>
          </w:p>
          <w:p>
            <w:pPr>
              <w:spacing w:line="440" w:lineRule="exact"/>
              <w:ind w:firstLine="560" w:firstLineChars="200"/>
              <w:rPr>
                <w:rFonts w:hint="eastAsia"/>
                <w:sz w:val="28"/>
              </w:rPr>
            </w:pPr>
            <w:r>
              <w:rPr>
                <w:rFonts w:hint="eastAsia"/>
                <w:sz w:val="28"/>
              </w:rPr>
              <w:t>①总指挥及副总指挥</w:t>
            </w:r>
          </w:p>
          <w:p>
            <w:pPr>
              <w:spacing w:line="440" w:lineRule="exact"/>
              <w:ind w:firstLine="560" w:firstLineChars="200"/>
              <w:rPr>
                <w:rFonts w:hint="eastAsia"/>
                <w:sz w:val="28"/>
              </w:rPr>
            </w:pPr>
            <w:r>
              <w:rPr>
                <w:rFonts w:hint="eastAsia"/>
                <w:sz w:val="28"/>
              </w:rPr>
              <w:t>a.事件定级</w:t>
            </w:r>
          </w:p>
          <w:p>
            <w:pPr>
              <w:spacing w:line="440" w:lineRule="exact"/>
              <w:ind w:firstLine="560" w:firstLineChars="200"/>
              <w:rPr>
                <w:rFonts w:hint="eastAsia"/>
                <w:sz w:val="28"/>
              </w:rPr>
            </w:pPr>
            <w:r>
              <w:rPr>
                <w:rFonts w:hint="eastAsia"/>
                <w:sz w:val="28"/>
              </w:rPr>
              <w:t>b.成立事件指挥中心</w:t>
            </w:r>
          </w:p>
          <w:p>
            <w:pPr>
              <w:spacing w:line="440" w:lineRule="exact"/>
              <w:ind w:firstLine="560" w:firstLineChars="200"/>
              <w:rPr>
                <w:rFonts w:hint="eastAsia"/>
                <w:sz w:val="28"/>
              </w:rPr>
            </w:pPr>
            <w:r>
              <w:rPr>
                <w:rFonts w:hint="eastAsia"/>
                <w:sz w:val="28"/>
              </w:rPr>
              <w:t>c.管理事件的全体应急反应行动</w:t>
            </w:r>
          </w:p>
          <w:p>
            <w:pPr>
              <w:spacing w:line="440" w:lineRule="exact"/>
              <w:ind w:firstLine="560" w:firstLineChars="200"/>
              <w:rPr>
                <w:rFonts w:hint="eastAsia"/>
                <w:sz w:val="28"/>
              </w:rPr>
            </w:pPr>
            <w:r>
              <w:rPr>
                <w:rFonts w:hint="eastAsia"/>
                <w:sz w:val="28"/>
              </w:rPr>
              <w:t>d.向公司外通报</w:t>
            </w:r>
          </w:p>
          <w:p>
            <w:pPr>
              <w:spacing w:line="440" w:lineRule="exact"/>
              <w:ind w:firstLine="560" w:firstLineChars="200"/>
              <w:rPr>
                <w:rFonts w:hint="eastAsia"/>
                <w:sz w:val="28"/>
              </w:rPr>
            </w:pPr>
            <w:r>
              <w:rPr>
                <w:rFonts w:hint="eastAsia"/>
                <w:sz w:val="28"/>
              </w:rPr>
              <w:t>e.持续进行危险评估和重新定级</w:t>
            </w:r>
          </w:p>
          <w:p>
            <w:pPr>
              <w:spacing w:line="440" w:lineRule="exact"/>
              <w:ind w:firstLine="560" w:firstLineChars="200"/>
              <w:rPr>
                <w:rFonts w:hint="eastAsia"/>
                <w:sz w:val="28"/>
              </w:rPr>
            </w:pPr>
            <w:r>
              <w:rPr>
                <w:rFonts w:hint="eastAsia"/>
                <w:sz w:val="28"/>
              </w:rPr>
              <w:t>②副总指挥及现场指挥</w:t>
            </w:r>
          </w:p>
          <w:p>
            <w:pPr>
              <w:spacing w:line="440" w:lineRule="exact"/>
              <w:ind w:firstLine="560" w:firstLineChars="200"/>
              <w:rPr>
                <w:rFonts w:hint="eastAsia"/>
                <w:sz w:val="28"/>
              </w:rPr>
            </w:pPr>
            <w:r>
              <w:rPr>
                <w:rFonts w:hint="eastAsia"/>
                <w:sz w:val="28"/>
              </w:rPr>
              <w:t>a.了解事件的规模及影响的范围；</w:t>
            </w:r>
          </w:p>
          <w:p>
            <w:pPr>
              <w:spacing w:line="440" w:lineRule="exact"/>
              <w:ind w:firstLine="560" w:firstLineChars="200"/>
              <w:rPr>
                <w:rFonts w:hint="eastAsia"/>
                <w:sz w:val="28"/>
              </w:rPr>
            </w:pPr>
            <w:r>
              <w:rPr>
                <w:rFonts w:hint="eastAsia"/>
                <w:sz w:val="28"/>
              </w:rPr>
              <w:t>b.指挥及管理整体紧急应变组织的运作；</w:t>
            </w:r>
          </w:p>
          <w:p>
            <w:pPr>
              <w:spacing w:line="440" w:lineRule="exact"/>
              <w:ind w:firstLine="560" w:firstLineChars="200"/>
              <w:rPr>
                <w:rFonts w:hint="eastAsia"/>
                <w:sz w:val="28"/>
              </w:rPr>
            </w:pPr>
            <w:r>
              <w:rPr>
                <w:rFonts w:hint="eastAsia"/>
                <w:sz w:val="28"/>
              </w:rPr>
              <w:t>c.保持救灾人员拥有数量合理的成员，其人力可处理所有区域的异常状况；</w:t>
            </w:r>
          </w:p>
          <w:p>
            <w:pPr>
              <w:spacing w:line="440" w:lineRule="exact"/>
              <w:ind w:firstLine="560" w:firstLineChars="200"/>
              <w:rPr>
                <w:rFonts w:hint="eastAsia"/>
                <w:sz w:val="28"/>
              </w:rPr>
            </w:pPr>
            <w:r>
              <w:rPr>
                <w:rFonts w:hint="eastAsia"/>
                <w:sz w:val="28"/>
              </w:rPr>
              <w:t>d.下达疏散命令，将人员疏散至安全位置；</w:t>
            </w:r>
          </w:p>
          <w:p>
            <w:pPr>
              <w:spacing w:line="440" w:lineRule="exact"/>
              <w:ind w:firstLine="560" w:firstLineChars="200"/>
              <w:rPr>
                <w:rFonts w:hint="eastAsia"/>
                <w:sz w:val="28"/>
              </w:rPr>
            </w:pPr>
            <w:r>
              <w:rPr>
                <w:rFonts w:hint="eastAsia"/>
                <w:sz w:val="28"/>
              </w:rPr>
              <w:t>e.判断需求及了解所必需的支援；</w:t>
            </w:r>
          </w:p>
          <w:p>
            <w:pPr>
              <w:spacing w:line="440" w:lineRule="exact"/>
              <w:ind w:firstLine="560" w:firstLineChars="200"/>
              <w:rPr>
                <w:rFonts w:hint="eastAsia"/>
                <w:sz w:val="28"/>
              </w:rPr>
            </w:pPr>
            <w:r>
              <w:rPr>
                <w:rFonts w:hint="eastAsia"/>
                <w:sz w:val="28"/>
              </w:rPr>
              <w:t>f.判断需寻求外援时机；</w:t>
            </w:r>
          </w:p>
          <w:p>
            <w:pPr>
              <w:spacing w:line="440" w:lineRule="exact"/>
              <w:ind w:firstLine="560" w:firstLineChars="200"/>
              <w:rPr>
                <w:rFonts w:hint="eastAsia"/>
                <w:sz w:val="28"/>
              </w:rPr>
            </w:pPr>
            <w:r>
              <w:rPr>
                <w:rFonts w:hint="eastAsia"/>
                <w:sz w:val="28"/>
              </w:rPr>
              <w:t>g.决定撤离时机；</w:t>
            </w:r>
          </w:p>
          <w:p>
            <w:pPr>
              <w:spacing w:line="440" w:lineRule="exact"/>
              <w:ind w:firstLine="560" w:firstLineChars="200"/>
              <w:rPr>
                <w:rFonts w:hint="eastAsia"/>
                <w:sz w:val="28"/>
              </w:rPr>
            </w:pPr>
            <w:r>
              <w:rPr>
                <w:rFonts w:hint="eastAsia"/>
                <w:sz w:val="28"/>
              </w:rPr>
              <w:t>h.协调可能的外援人员及器材进入现场支援；</w:t>
            </w:r>
          </w:p>
          <w:p>
            <w:pPr>
              <w:spacing w:line="440" w:lineRule="exact"/>
              <w:ind w:firstLine="560" w:firstLineChars="200"/>
              <w:rPr>
                <w:rFonts w:hint="eastAsia"/>
                <w:sz w:val="28"/>
              </w:rPr>
            </w:pPr>
            <w:r>
              <w:rPr>
                <w:rFonts w:hint="eastAsia"/>
                <w:sz w:val="28"/>
              </w:rPr>
              <w:t>i.防堵事件现场污染物质的扩散，并有效处理处置因救灾活动所产生的废弃物，以减轻对环境的影响；</w:t>
            </w:r>
          </w:p>
          <w:p>
            <w:pPr>
              <w:spacing w:line="440" w:lineRule="exact"/>
              <w:ind w:firstLine="560" w:firstLineChars="200"/>
              <w:rPr>
                <w:rFonts w:hint="eastAsia"/>
                <w:sz w:val="28"/>
              </w:rPr>
            </w:pPr>
            <w:r>
              <w:rPr>
                <w:rFonts w:hint="eastAsia"/>
                <w:sz w:val="28"/>
              </w:rPr>
              <w:t>j.协助事件单位确认事件发生的原因及相关细节，完成与意外事件调查报告相关的文件；</w:t>
            </w:r>
          </w:p>
          <w:p>
            <w:pPr>
              <w:spacing w:line="440" w:lineRule="exact"/>
              <w:ind w:firstLine="560" w:firstLineChars="200"/>
              <w:rPr>
                <w:rFonts w:hint="eastAsia"/>
                <w:sz w:val="28"/>
              </w:rPr>
            </w:pPr>
            <w:r>
              <w:rPr>
                <w:rFonts w:hint="eastAsia"/>
                <w:sz w:val="28"/>
              </w:rPr>
              <w:t>k.与总指挥共同拟定对外新闻发布稿，由媒体发言人对外发布情况；</w:t>
            </w:r>
          </w:p>
          <w:p>
            <w:pPr>
              <w:spacing w:line="440" w:lineRule="exact"/>
              <w:ind w:firstLine="560" w:firstLineChars="200"/>
              <w:rPr>
                <w:rFonts w:hint="eastAsia"/>
                <w:sz w:val="28"/>
              </w:rPr>
            </w:pPr>
            <w:r>
              <w:rPr>
                <w:rFonts w:hint="eastAsia"/>
                <w:sz w:val="28"/>
              </w:rPr>
              <w:t>l.指挥生产的恢复工作。</w:t>
            </w:r>
          </w:p>
          <w:p>
            <w:pPr>
              <w:spacing w:line="440" w:lineRule="exact"/>
              <w:ind w:firstLine="560" w:firstLineChars="200"/>
              <w:rPr>
                <w:rFonts w:hint="eastAsia"/>
                <w:sz w:val="28"/>
              </w:rPr>
            </w:pPr>
            <w:r>
              <w:rPr>
                <w:rFonts w:hint="eastAsia"/>
                <w:sz w:val="28"/>
              </w:rPr>
              <w:t>③机修班</w:t>
            </w:r>
          </w:p>
          <w:p>
            <w:pPr>
              <w:spacing w:line="440" w:lineRule="exact"/>
              <w:ind w:firstLine="560" w:firstLineChars="200"/>
              <w:rPr>
                <w:rFonts w:hint="eastAsia"/>
                <w:sz w:val="28"/>
              </w:rPr>
            </w:pPr>
            <w:r>
              <w:rPr>
                <w:rFonts w:hint="eastAsia"/>
                <w:sz w:val="28"/>
              </w:rPr>
              <w:t>a.平时加强认真检查，定期对设备、管道、阀门进行维护和保养，保证设备的运行安全。</w:t>
            </w:r>
          </w:p>
          <w:p>
            <w:pPr>
              <w:spacing w:line="440" w:lineRule="exact"/>
              <w:ind w:firstLine="560" w:firstLineChars="200"/>
              <w:rPr>
                <w:rFonts w:hint="eastAsia"/>
                <w:sz w:val="28"/>
              </w:rPr>
            </w:pPr>
            <w:r>
              <w:rPr>
                <w:rFonts w:hint="eastAsia"/>
                <w:sz w:val="28"/>
              </w:rPr>
              <w:t>b.对生产中发现的设备等问题进行维修，对不合理的或有安全隐患的地方进行整改。</w:t>
            </w:r>
          </w:p>
          <w:p>
            <w:pPr>
              <w:spacing w:line="440" w:lineRule="exact"/>
              <w:ind w:firstLine="560" w:firstLineChars="200"/>
              <w:rPr>
                <w:rFonts w:hint="eastAsia"/>
                <w:sz w:val="28"/>
              </w:rPr>
            </w:pPr>
            <w:r>
              <w:rPr>
                <w:rFonts w:hint="eastAsia"/>
                <w:sz w:val="28"/>
              </w:rPr>
              <w:t>c.根据需要配合其他部门的工作。</w:t>
            </w:r>
          </w:p>
          <w:p>
            <w:pPr>
              <w:spacing w:line="440" w:lineRule="exact"/>
              <w:ind w:firstLine="560" w:firstLineChars="200"/>
              <w:rPr>
                <w:rFonts w:hint="eastAsia"/>
                <w:sz w:val="28"/>
              </w:rPr>
            </w:pPr>
            <w:r>
              <w:rPr>
                <w:rFonts w:hint="eastAsia"/>
                <w:sz w:val="28"/>
              </w:rPr>
              <w:t>d.应急时负责故障设备的抢修和抢修工具、材料和零部件的供给。</w:t>
            </w:r>
          </w:p>
          <w:p>
            <w:pPr>
              <w:spacing w:line="440" w:lineRule="exact"/>
              <w:ind w:firstLine="560" w:firstLineChars="200"/>
              <w:rPr>
                <w:rFonts w:hint="eastAsia"/>
                <w:sz w:val="28"/>
              </w:rPr>
            </w:pPr>
            <w:r>
              <w:rPr>
                <w:rFonts w:hint="eastAsia"/>
                <w:sz w:val="28"/>
              </w:rPr>
              <w:t>e.应急时负责切断供电电源以及电力设备的抢修和抢修工具、材料和零部件的供给，</w:t>
            </w:r>
          </w:p>
          <w:p>
            <w:pPr>
              <w:spacing w:line="440" w:lineRule="exact"/>
              <w:ind w:firstLine="560" w:firstLineChars="200"/>
              <w:rPr>
                <w:rFonts w:hint="eastAsia"/>
                <w:sz w:val="28"/>
              </w:rPr>
            </w:pPr>
            <w:r>
              <w:rPr>
                <w:rFonts w:hint="eastAsia"/>
                <w:sz w:val="28"/>
              </w:rPr>
              <w:t>f.保证设备抢修临时用电和照明用电。</w:t>
            </w:r>
          </w:p>
          <w:p>
            <w:pPr>
              <w:spacing w:line="440" w:lineRule="exact"/>
              <w:ind w:firstLine="560" w:firstLineChars="200"/>
              <w:rPr>
                <w:rFonts w:hint="eastAsia"/>
                <w:sz w:val="28"/>
              </w:rPr>
            </w:pPr>
            <w:r>
              <w:rPr>
                <w:rFonts w:hint="eastAsia"/>
                <w:sz w:val="28"/>
              </w:rPr>
              <w:t>g.恢复正常生产时负责按顺序供电。</w:t>
            </w:r>
          </w:p>
          <w:p>
            <w:pPr>
              <w:spacing w:line="440" w:lineRule="exact"/>
              <w:ind w:firstLine="560" w:firstLineChars="200"/>
              <w:rPr>
                <w:rFonts w:hint="eastAsia"/>
                <w:sz w:val="28"/>
              </w:rPr>
            </w:pPr>
            <w:r>
              <w:rPr>
                <w:rFonts w:hint="eastAsia"/>
                <w:sz w:val="28"/>
              </w:rPr>
              <w:t>④运行班</w:t>
            </w:r>
          </w:p>
          <w:p>
            <w:pPr>
              <w:spacing w:line="440" w:lineRule="exact"/>
              <w:ind w:firstLine="560" w:firstLineChars="200"/>
              <w:rPr>
                <w:rFonts w:hint="eastAsia"/>
                <w:sz w:val="28"/>
              </w:rPr>
            </w:pPr>
            <w:r>
              <w:rPr>
                <w:rFonts w:hint="eastAsia"/>
                <w:sz w:val="28"/>
              </w:rPr>
              <w:t>a.平时对运行设施进行操作、巡视和监控，保证生产设施的运行安全。</w:t>
            </w:r>
          </w:p>
          <w:p>
            <w:pPr>
              <w:spacing w:line="440" w:lineRule="exact"/>
              <w:ind w:firstLine="560" w:firstLineChars="200"/>
              <w:rPr>
                <w:rFonts w:hint="eastAsia"/>
                <w:sz w:val="28"/>
              </w:rPr>
            </w:pPr>
            <w:r>
              <w:rPr>
                <w:rFonts w:hint="eastAsia"/>
                <w:sz w:val="28"/>
              </w:rPr>
              <w:t>b. 对生产中发现的设备等问题进行记录</w:t>
            </w:r>
          </w:p>
          <w:p>
            <w:pPr>
              <w:spacing w:line="440" w:lineRule="exact"/>
              <w:ind w:firstLine="560" w:firstLineChars="200"/>
              <w:rPr>
                <w:rFonts w:hint="eastAsia"/>
                <w:sz w:val="28"/>
              </w:rPr>
            </w:pPr>
            <w:r>
              <w:rPr>
                <w:rFonts w:hint="eastAsia"/>
                <w:sz w:val="28"/>
              </w:rPr>
              <w:t>c.生产过程中发现异常或紧急情况时立即按程序进行报告。</w:t>
            </w:r>
          </w:p>
          <w:p>
            <w:pPr>
              <w:spacing w:line="440" w:lineRule="exact"/>
              <w:ind w:firstLine="560" w:firstLineChars="200"/>
              <w:rPr>
                <w:rFonts w:hint="eastAsia"/>
                <w:sz w:val="28"/>
              </w:rPr>
            </w:pPr>
            <w:r>
              <w:rPr>
                <w:rFonts w:hint="eastAsia"/>
                <w:sz w:val="28"/>
              </w:rPr>
              <w:t>d.应急时负责应急操作，包括切断泄露源、现场初始火灾的灭火等。</w:t>
            </w:r>
          </w:p>
          <w:p>
            <w:pPr>
              <w:spacing w:line="440" w:lineRule="exact"/>
              <w:ind w:firstLine="560" w:firstLineChars="200"/>
              <w:rPr>
                <w:rFonts w:hint="eastAsia"/>
                <w:sz w:val="28"/>
              </w:rPr>
            </w:pPr>
            <w:r>
              <w:rPr>
                <w:rFonts w:hint="eastAsia"/>
                <w:sz w:val="28"/>
              </w:rPr>
              <w:t>e.进行恢复生产的操作</w:t>
            </w:r>
          </w:p>
          <w:p>
            <w:pPr>
              <w:spacing w:line="440" w:lineRule="exact"/>
              <w:ind w:firstLine="560" w:firstLineChars="200"/>
              <w:rPr>
                <w:rFonts w:hint="eastAsia"/>
                <w:sz w:val="28"/>
              </w:rPr>
            </w:pPr>
            <w:r>
              <w:rPr>
                <w:rFonts w:hint="eastAsia"/>
                <w:sz w:val="28"/>
              </w:rPr>
              <w:t>⑤化验班</w:t>
            </w:r>
          </w:p>
          <w:p>
            <w:pPr>
              <w:spacing w:line="440" w:lineRule="exact"/>
              <w:ind w:firstLine="560" w:firstLineChars="200"/>
              <w:rPr>
                <w:rFonts w:hint="eastAsia"/>
                <w:sz w:val="28"/>
              </w:rPr>
            </w:pPr>
            <w:r>
              <w:rPr>
                <w:rFonts w:hint="eastAsia"/>
                <w:sz w:val="28"/>
              </w:rPr>
              <w:t>a.负责日常污水处理公司的污水和污泥参数的分析化验。</w:t>
            </w:r>
          </w:p>
          <w:p>
            <w:pPr>
              <w:spacing w:line="440" w:lineRule="exact"/>
              <w:ind w:firstLine="560" w:firstLineChars="200"/>
              <w:rPr>
                <w:rFonts w:hint="eastAsia"/>
                <w:sz w:val="28"/>
              </w:rPr>
            </w:pPr>
            <w:r>
              <w:rPr>
                <w:rFonts w:hint="eastAsia"/>
                <w:sz w:val="28"/>
              </w:rPr>
              <w:t>b.进行力所能急的应急分析化验或配合环境监测部门进行应急                            分析化验。</w:t>
            </w:r>
          </w:p>
          <w:p>
            <w:pPr>
              <w:spacing w:line="440" w:lineRule="exact"/>
              <w:ind w:firstLine="560" w:firstLineChars="200"/>
              <w:rPr>
                <w:rFonts w:hint="eastAsia"/>
                <w:sz w:val="28"/>
              </w:rPr>
            </w:pPr>
            <w:r>
              <w:rPr>
                <w:rFonts w:hint="eastAsia"/>
                <w:sz w:val="28"/>
              </w:rPr>
              <w:t>⑥专家组</w:t>
            </w:r>
          </w:p>
          <w:p>
            <w:pPr>
              <w:pStyle w:val="2"/>
            </w:pPr>
            <w:r>
              <w:rPr>
                <w:rFonts w:hint="eastAsia"/>
              </w:rPr>
              <w:t>应急指挥组织可以根据实际需要聘请当地或外地有关专家组成专家组，为特别重大和重大事件应急处理提供决策、咨询、建议，必要时参加突发事件的应急处置工作。</w:t>
            </w:r>
          </w:p>
          <w:p>
            <w:pPr>
              <w:spacing w:line="440" w:lineRule="exact"/>
              <w:ind w:firstLine="560" w:firstLineChars="200"/>
              <w:rPr>
                <w:rFonts w:hint="eastAsia"/>
                <w:sz w:val="28"/>
              </w:rPr>
            </w:pPr>
            <w:r>
              <w:rPr>
                <w:rFonts w:hint="eastAsia"/>
                <w:sz w:val="28"/>
              </w:rPr>
              <w:t>⑦后勤保障组</w:t>
            </w:r>
          </w:p>
          <w:p>
            <w:pPr>
              <w:spacing w:line="440" w:lineRule="exact"/>
              <w:ind w:firstLine="560" w:firstLineChars="200"/>
              <w:rPr>
                <w:rFonts w:hint="eastAsia"/>
                <w:sz w:val="28"/>
              </w:rPr>
            </w:pPr>
            <w:r>
              <w:rPr>
                <w:rFonts w:hint="eastAsia"/>
                <w:sz w:val="28"/>
              </w:rPr>
              <w:t>由污水处理厂综合部、生产部组成，负责应急救援所需的各种设施、设备、物资以及医药等后勤保障。</w:t>
            </w:r>
          </w:p>
          <w:p>
            <w:pPr>
              <w:spacing w:line="440" w:lineRule="exact"/>
              <w:ind w:firstLine="560" w:firstLineChars="200"/>
              <w:rPr>
                <w:rFonts w:hint="eastAsia"/>
                <w:sz w:val="28"/>
              </w:rPr>
            </w:pPr>
            <w:r>
              <w:rPr>
                <w:rFonts w:hint="eastAsia"/>
                <w:sz w:val="28"/>
              </w:rPr>
              <w:t>⑧宣传报道组</w:t>
            </w:r>
          </w:p>
          <w:p>
            <w:pPr>
              <w:spacing w:line="440" w:lineRule="exact"/>
              <w:ind w:firstLine="560" w:firstLineChars="200"/>
              <w:rPr>
                <w:rFonts w:hint="eastAsia"/>
                <w:sz w:val="28"/>
              </w:rPr>
            </w:pPr>
            <w:r>
              <w:rPr>
                <w:rFonts w:hint="eastAsia"/>
                <w:sz w:val="28"/>
              </w:rPr>
              <w:t>由应急总指挥、副总指挥、现场指挥及应急指挥办公室组成，负责及时准确地将事故信息上报，拟定对外新闻发布稿，对外发布情况。</w:t>
            </w:r>
          </w:p>
          <w:p>
            <w:pPr>
              <w:spacing w:line="440" w:lineRule="exact"/>
              <w:ind w:firstLine="562" w:firstLineChars="200"/>
              <w:rPr>
                <w:rFonts w:hint="eastAsia"/>
                <w:b/>
                <w:sz w:val="28"/>
              </w:rPr>
            </w:pPr>
            <w:r>
              <w:rPr>
                <w:rFonts w:hint="eastAsia"/>
                <w:b/>
                <w:sz w:val="28"/>
              </w:rPr>
              <w:t>三. 应急预案体系</w:t>
            </w:r>
          </w:p>
          <w:p>
            <w:pPr>
              <w:spacing w:line="440" w:lineRule="exact"/>
              <w:ind w:firstLine="560" w:firstLineChars="200"/>
              <w:rPr>
                <w:rFonts w:hint="eastAsia"/>
                <w:sz w:val="28"/>
              </w:rPr>
            </w:pPr>
            <w:r>
              <w:rPr>
                <w:rFonts w:hint="eastAsia"/>
                <w:sz w:val="28"/>
              </w:rPr>
              <w:t>1. 运行机制</w:t>
            </w:r>
          </w:p>
          <w:p>
            <w:pPr>
              <w:spacing w:line="440" w:lineRule="exact"/>
              <w:ind w:firstLine="560" w:firstLineChars="200"/>
              <w:rPr>
                <w:rFonts w:hint="eastAsia"/>
                <w:sz w:val="28"/>
              </w:rPr>
            </w:pPr>
            <w:r>
              <w:rPr>
                <w:rFonts w:hint="eastAsia"/>
                <w:sz w:val="28"/>
              </w:rPr>
              <w:t>①信息报告</w:t>
            </w:r>
          </w:p>
          <w:p>
            <w:pPr>
              <w:spacing w:line="440" w:lineRule="exact"/>
              <w:ind w:firstLine="560" w:firstLineChars="200"/>
              <w:rPr>
                <w:rFonts w:hint="eastAsia"/>
                <w:sz w:val="28"/>
              </w:rPr>
            </w:pPr>
            <w:r>
              <w:rPr>
                <w:rFonts w:hint="eastAsia"/>
                <w:sz w:val="28"/>
              </w:rPr>
              <w:t>突发事件发生后，各子、分公司要立即报告应急事件救援组织、应急指挥办公室和有关领导，根据预测分析结果，依据可能造成的危害程度，紧急程度和发展势态，划分为特别重大、重大和一般三级，应急处置过程中要及时续报有关情况。</w:t>
            </w:r>
          </w:p>
          <w:p>
            <w:pPr>
              <w:spacing w:line="440" w:lineRule="exact"/>
              <w:ind w:firstLine="560" w:firstLineChars="200"/>
              <w:rPr>
                <w:rFonts w:hint="eastAsia"/>
                <w:sz w:val="28"/>
              </w:rPr>
            </w:pPr>
            <w:r>
              <w:rPr>
                <w:rFonts w:hint="eastAsia"/>
                <w:sz w:val="28"/>
              </w:rPr>
              <w:t>②先期处置</w:t>
            </w:r>
          </w:p>
          <w:p>
            <w:pPr>
              <w:spacing w:line="440" w:lineRule="exact"/>
              <w:ind w:firstLine="560" w:firstLineChars="200"/>
              <w:rPr>
                <w:rFonts w:hint="eastAsia"/>
                <w:sz w:val="28"/>
              </w:rPr>
            </w:pPr>
            <w:r>
              <w:rPr>
                <w:rFonts w:hint="eastAsia"/>
                <w:sz w:val="28"/>
              </w:rPr>
              <w:t>突发事件发生后，各子、分公司要在报告的同时，根据职责和规定的权限，启动相关的专项预案，及时有效地进行先期处置，控制事态。</w:t>
            </w:r>
          </w:p>
          <w:p>
            <w:pPr>
              <w:spacing w:line="440" w:lineRule="exact"/>
              <w:ind w:firstLine="560" w:firstLineChars="200"/>
              <w:rPr>
                <w:sz w:val="28"/>
              </w:rPr>
            </w:pPr>
            <w:r>
              <w:rPr>
                <w:sz w:val="28"/>
              </w:rPr>
              <w:t>I</w:t>
            </w:r>
            <w:r>
              <w:rPr>
                <w:rFonts w:hint="eastAsia"/>
                <w:sz w:val="28"/>
              </w:rPr>
              <w:t>级特重大事件发生后，应急组织总指挥、副总指挥、现场指挥应在第一时间赶赴现场，指挥处置工作，并报当地政府部门、洪城水业和水业集团有关领导。</w:t>
            </w:r>
          </w:p>
          <w:p>
            <w:pPr>
              <w:spacing w:line="440" w:lineRule="exact"/>
              <w:ind w:firstLine="560" w:firstLineChars="200"/>
              <w:rPr>
                <w:sz w:val="28"/>
              </w:rPr>
            </w:pPr>
            <w:r>
              <w:rPr>
                <w:sz w:val="28"/>
              </w:rPr>
              <w:t>II</w:t>
            </w:r>
            <w:r>
              <w:rPr>
                <w:rFonts w:hint="eastAsia"/>
                <w:sz w:val="28"/>
              </w:rPr>
              <w:t>级重大事件发生后，应急组织副总指挥及现场指挥应在第一时间赶赴现场，指挥处置工作，并报洪城水业环保。</w:t>
            </w:r>
          </w:p>
          <w:p>
            <w:pPr>
              <w:spacing w:line="440" w:lineRule="exact"/>
              <w:ind w:firstLine="560" w:firstLineChars="200"/>
              <w:rPr>
                <w:rFonts w:hint="eastAsia"/>
                <w:sz w:val="28"/>
              </w:rPr>
            </w:pPr>
            <w:r>
              <w:rPr>
                <w:sz w:val="28"/>
              </w:rPr>
              <w:t>III</w:t>
            </w:r>
            <w:r>
              <w:rPr>
                <w:rFonts w:hint="eastAsia"/>
                <w:sz w:val="28"/>
              </w:rPr>
              <w:t>级事件发生后，应急组织现场副指挥，污水处理厂各责任部门、要在第一时间赶赴现场，指挥处置工作。</w:t>
            </w:r>
          </w:p>
          <w:p>
            <w:pPr>
              <w:spacing w:line="440" w:lineRule="exact"/>
              <w:ind w:firstLine="560" w:firstLineChars="200"/>
              <w:rPr>
                <w:sz w:val="28"/>
              </w:rPr>
            </w:pPr>
            <w:r>
              <w:rPr>
                <w:rFonts w:hint="eastAsia"/>
                <w:sz w:val="28"/>
              </w:rPr>
              <w:t>③应急结束</w:t>
            </w:r>
          </w:p>
          <w:p>
            <w:pPr>
              <w:spacing w:line="440" w:lineRule="exact"/>
              <w:ind w:firstLine="560" w:firstLineChars="200"/>
              <w:rPr>
                <w:sz w:val="28"/>
              </w:rPr>
            </w:pPr>
            <w:r>
              <w:rPr>
                <w:rFonts w:hint="eastAsia"/>
                <w:sz w:val="28"/>
              </w:rPr>
              <w:t>突发事件应急处置工作结束后，或者相关危险因素消除后，由应急指挥组织宣布应急状态解除。</w:t>
            </w:r>
          </w:p>
          <w:p>
            <w:pPr>
              <w:spacing w:line="440" w:lineRule="exact"/>
              <w:ind w:firstLine="560" w:firstLineChars="200"/>
              <w:rPr>
                <w:sz w:val="28"/>
              </w:rPr>
            </w:pPr>
            <w:r>
              <w:rPr>
                <w:rFonts w:hint="eastAsia"/>
                <w:sz w:val="28"/>
              </w:rPr>
              <w:t>应急状态解除后，相关部门应当按照专项预案的要求，及时补充应急救援物资和设备，重新回到应急准备状态。</w:t>
            </w:r>
          </w:p>
          <w:p>
            <w:pPr>
              <w:spacing w:line="440" w:lineRule="exact"/>
              <w:ind w:firstLine="560" w:firstLineChars="200"/>
              <w:rPr>
                <w:sz w:val="28"/>
              </w:rPr>
            </w:pPr>
            <w:r>
              <w:rPr>
                <w:rFonts w:hint="eastAsia" w:ascii="宋体" w:hAnsi="宋体" w:cs="宋体"/>
                <w:sz w:val="28"/>
              </w:rPr>
              <w:t>④</w:t>
            </w:r>
            <w:r>
              <w:rPr>
                <w:rFonts w:hint="eastAsia"/>
                <w:sz w:val="28"/>
              </w:rPr>
              <w:t>调查与评估</w:t>
            </w:r>
          </w:p>
          <w:p>
            <w:pPr>
              <w:spacing w:line="440" w:lineRule="exact"/>
              <w:ind w:firstLine="560" w:firstLineChars="200"/>
              <w:rPr>
                <w:sz w:val="28"/>
              </w:rPr>
            </w:pPr>
            <w:r>
              <w:rPr>
                <w:rFonts w:hint="eastAsia"/>
                <w:sz w:val="28"/>
              </w:rPr>
              <w:t>特重大事故要由应急指挥办公室组成调查组在一个月内对突发事件的起因、性质、影响、责任、经验教训和恢复重建等问题进行调查与评估。</w:t>
            </w:r>
          </w:p>
          <w:p>
            <w:pPr>
              <w:spacing w:line="440" w:lineRule="exact"/>
              <w:ind w:firstLine="560" w:firstLineChars="200"/>
              <w:rPr>
                <w:sz w:val="28"/>
              </w:rPr>
            </w:pPr>
            <w:r>
              <w:rPr>
                <w:rFonts w:hint="eastAsia" w:ascii="宋体" w:hAnsi="宋体" w:cs="宋体"/>
                <w:sz w:val="28"/>
              </w:rPr>
              <w:t>⑤</w:t>
            </w:r>
            <w:r>
              <w:rPr>
                <w:rFonts w:hint="eastAsia"/>
                <w:sz w:val="28"/>
              </w:rPr>
              <w:t>恢复重建</w:t>
            </w:r>
          </w:p>
          <w:p>
            <w:pPr>
              <w:spacing w:line="440" w:lineRule="exact"/>
              <w:ind w:firstLine="560" w:firstLineChars="200"/>
              <w:rPr>
                <w:rFonts w:hint="eastAsia"/>
                <w:sz w:val="28"/>
              </w:rPr>
            </w:pPr>
            <w:r>
              <w:rPr>
                <w:rFonts w:hint="eastAsia"/>
                <w:sz w:val="28"/>
              </w:rPr>
              <w:t>应急抢险结束后，要尽早恢复正常生产。积极稳妥、深入细致地做好善后处置工作。对突发事件中发生的伤亡人员、应急人员以及紧急调集、征用、损坏有关单位、个人的物资，要按照规定给予抚恤、补助或补偿，或向保险公司理赔。根据灾情，需要恢复重建的要积极组织实施。</w:t>
            </w:r>
          </w:p>
          <w:p>
            <w:pPr>
              <w:spacing w:line="440" w:lineRule="exact"/>
              <w:ind w:firstLine="560" w:firstLineChars="200"/>
              <w:rPr>
                <w:sz w:val="28"/>
              </w:rPr>
            </w:pPr>
            <w:r>
              <w:rPr>
                <w:rFonts w:hint="eastAsia"/>
                <w:sz w:val="28"/>
              </w:rPr>
              <w:t>⑥信息发布</w:t>
            </w:r>
          </w:p>
          <w:p>
            <w:pPr>
              <w:spacing w:line="440" w:lineRule="exact"/>
              <w:ind w:firstLine="560" w:firstLineChars="200"/>
              <w:rPr>
                <w:sz w:val="28"/>
              </w:rPr>
            </w:pPr>
            <w:r>
              <w:rPr>
                <w:rFonts w:hint="eastAsia"/>
                <w:sz w:val="28"/>
              </w:rPr>
              <w:t>突发事件的信息发布应当及时、准确、客观、全面。事件的第一时间要统一向社会发布简要信息，随后发布初步核实的情况、应对措施及公众防范措施等，并根据事件处置情况做好后续发布工作。</w:t>
            </w:r>
          </w:p>
          <w:p>
            <w:pPr>
              <w:spacing w:line="440" w:lineRule="exact"/>
              <w:ind w:firstLine="560" w:firstLineChars="200"/>
              <w:rPr>
                <w:sz w:val="28"/>
              </w:rPr>
            </w:pPr>
            <w:r>
              <w:rPr>
                <w:rFonts w:hint="eastAsia"/>
                <w:sz w:val="28"/>
              </w:rPr>
              <w:t>信息发布由应急组织中宣传报道组统一发布或散发新闻稿、组织报道、接受记者采访、举行新闻发布会等。</w:t>
            </w:r>
          </w:p>
          <w:p>
            <w:pPr>
              <w:spacing w:line="440" w:lineRule="exact"/>
              <w:ind w:firstLine="700" w:firstLineChars="250"/>
              <w:rPr>
                <w:rFonts w:hint="eastAsia"/>
                <w:sz w:val="28"/>
              </w:rPr>
            </w:pPr>
            <w:r>
              <w:rPr>
                <w:rFonts w:hint="eastAsia"/>
                <w:sz w:val="28"/>
              </w:rPr>
              <w:t>2. 应急响应及现场应急措施</w:t>
            </w:r>
          </w:p>
          <w:p>
            <w:pPr>
              <w:spacing w:line="440" w:lineRule="exact"/>
              <w:ind w:firstLine="700" w:firstLineChars="250"/>
              <w:rPr>
                <w:rFonts w:hint="eastAsia"/>
                <w:sz w:val="28"/>
              </w:rPr>
            </w:pPr>
            <w:r>
              <w:rPr>
                <w:rFonts w:hint="eastAsia"/>
                <w:sz w:val="28"/>
              </w:rPr>
              <w:t>①一般性火灾</w:t>
            </w:r>
          </w:p>
          <w:p>
            <w:pPr>
              <w:spacing w:line="440" w:lineRule="exact"/>
              <w:ind w:firstLine="560" w:firstLineChars="200"/>
              <w:rPr>
                <w:rFonts w:hint="eastAsia"/>
                <w:sz w:val="28"/>
              </w:rPr>
            </w:pPr>
            <w:r>
              <w:rPr>
                <w:rFonts w:hint="eastAsia"/>
                <w:sz w:val="28"/>
              </w:rPr>
              <w:t>对于能够控制和扑灭的初始小型火灾，现场发现人员和其周围的人员应及时切断燃烧源，在安全的前提下采用手提式灭火器或固定式水消防系统进行灭火。生产部接到报告后应尽快赶到现场和当班班长共同对灭火工作进行组织和监控，根据事态的发展情况，必要时按程序上报应急总指挥以提高紧急状态级别。</w:t>
            </w:r>
          </w:p>
          <w:p>
            <w:pPr>
              <w:spacing w:line="440" w:lineRule="exact"/>
              <w:ind w:firstLine="560" w:firstLineChars="200"/>
              <w:rPr>
                <w:rFonts w:hint="eastAsia"/>
                <w:sz w:val="28"/>
              </w:rPr>
            </w:pPr>
            <w:r>
              <w:rPr>
                <w:rFonts w:hint="eastAsia"/>
                <w:sz w:val="28"/>
              </w:rPr>
              <w:t>对于自身不能够控制和扑灭的火灾，应及时求助于消防队，由生产部安排人员在公司大门接引消防车，必要时通知外部医疗救护机构。运行班长负责人员从危险区域撤离和清点人数并配合灭火工作。</w:t>
            </w:r>
          </w:p>
          <w:p>
            <w:pPr>
              <w:numPr>
                <w:ilvl w:val="0"/>
                <w:numId w:val="1"/>
              </w:numPr>
              <w:spacing w:line="440" w:lineRule="exact"/>
              <w:rPr>
                <w:rFonts w:hint="eastAsia"/>
                <w:sz w:val="28"/>
              </w:rPr>
            </w:pPr>
            <w:r>
              <w:rPr>
                <w:rFonts w:hint="eastAsia"/>
                <w:sz w:val="28"/>
              </w:rPr>
              <w:t>突发性停电</w:t>
            </w:r>
          </w:p>
          <w:p>
            <w:pPr>
              <w:spacing w:line="440" w:lineRule="exact"/>
              <w:ind w:left="140" w:firstLine="560" w:firstLineChars="200"/>
              <w:rPr>
                <w:rFonts w:hint="eastAsia"/>
                <w:sz w:val="28"/>
              </w:rPr>
            </w:pPr>
            <w:r>
              <w:rPr>
                <w:rFonts w:hint="eastAsia"/>
                <w:sz w:val="28"/>
              </w:rPr>
              <w:t>因污水厂外供电故障原因发生全厂性停电时，为防止污水外溢，除按内部程序进行报告外，当班班长应立即电话通知泵站停止向污水处理厂供水，然后报告厂长。厂长组织向外界了解停电原因和时间，如停电时间较长应负责向当地主管部门和环保局报告；待重新供电后，厂部应立即组织机修班、运行班进行恢复生产操作。</w:t>
            </w:r>
          </w:p>
          <w:p>
            <w:pPr>
              <w:numPr>
                <w:ilvl w:val="0"/>
                <w:numId w:val="1"/>
              </w:numPr>
              <w:spacing w:line="440" w:lineRule="exact"/>
              <w:rPr>
                <w:rFonts w:hint="eastAsia"/>
                <w:sz w:val="28"/>
              </w:rPr>
            </w:pPr>
            <w:r>
              <w:rPr>
                <w:rFonts w:hint="eastAsia"/>
                <w:sz w:val="28"/>
              </w:rPr>
              <w:t>进水水质异常</w:t>
            </w:r>
          </w:p>
          <w:p>
            <w:pPr>
              <w:spacing w:line="440" w:lineRule="exact"/>
              <w:ind w:left="140" w:firstLine="560" w:firstLineChars="200"/>
              <w:rPr>
                <w:rFonts w:hint="eastAsia"/>
                <w:sz w:val="28"/>
              </w:rPr>
            </w:pPr>
            <w:r>
              <w:rPr>
                <w:rFonts w:hint="eastAsia"/>
                <w:sz w:val="28"/>
              </w:rPr>
              <w:t>运行班操作人员每天在巡视时观察进水的颜色和夹杂的异物情况，如出现明显可见的大量异物，如油、柏油等，应立即报告班长，由班长告知生产部，由生产部通知化验室取样检验，同时报告厂长，厂长立即通知当地环保局，必要时通知主管部门。</w:t>
            </w:r>
          </w:p>
          <w:p>
            <w:pPr>
              <w:spacing w:line="440" w:lineRule="exact"/>
              <w:ind w:firstLine="700" w:firstLineChars="250"/>
              <w:rPr>
                <w:rFonts w:hint="eastAsia"/>
                <w:sz w:val="28"/>
              </w:rPr>
            </w:pPr>
            <w:r>
              <w:rPr>
                <w:rFonts w:hint="eastAsia"/>
                <w:sz w:val="28"/>
              </w:rPr>
              <w:t>如进水颜色异常，但无明显的异物，班长应立即通知生产部，由生产部组织化验室取样，此后关注异常进水的持续时间和规律、经过观察如对出水、工艺或设备产生了影响，则由厂长电话通知当地环保局，必要时报告主管部门。生产部部长负责接待和配合环保部门来人的调查。</w:t>
            </w:r>
          </w:p>
          <w:p>
            <w:pPr>
              <w:numPr>
                <w:ilvl w:val="0"/>
                <w:numId w:val="1"/>
              </w:numPr>
              <w:spacing w:line="440" w:lineRule="exact"/>
              <w:rPr>
                <w:rFonts w:hint="eastAsia"/>
                <w:sz w:val="28"/>
              </w:rPr>
            </w:pPr>
            <w:r>
              <w:rPr>
                <w:rFonts w:hint="eastAsia"/>
                <w:sz w:val="28"/>
              </w:rPr>
              <w:t>突发机械或电气故障</w:t>
            </w:r>
          </w:p>
          <w:p>
            <w:pPr>
              <w:spacing w:line="440" w:lineRule="exact"/>
              <w:ind w:left="1" w:firstLine="560" w:firstLineChars="200"/>
              <w:rPr>
                <w:rFonts w:hint="eastAsia"/>
                <w:sz w:val="28"/>
              </w:rPr>
            </w:pPr>
            <w:r>
              <w:rPr>
                <w:rFonts w:hint="eastAsia"/>
                <w:sz w:val="28"/>
              </w:rPr>
              <w:t>污水处理厂内有很多机械设备和电气设备，其中包括已投用的，还有部分备用的，如突发设备的机械或电气故障导致设备停转，运行操作人员应及时发现并切断故障设备电源，并立即报告班长，由班长告知生产部，生产部应立即到现场勘察故障原因，并做出投用备用设备决定或采取紧急抢修措施。</w:t>
            </w:r>
          </w:p>
          <w:p>
            <w:pPr>
              <w:numPr>
                <w:ilvl w:val="0"/>
                <w:numId w:val="1"/>
              </w:numPr>
              <w:spacing w:line="440" w:lineRule="exact"/>
              <w:rPr>
                <w:rFonts w:hint="eastAsia"/>
                <w:sz w:val="28"/>
              </w:rPr>
            </w:pPr>
            <w:r>
              <w:rPr>
                <w:rFonts w:hint="eastAsia"/>
                <w:sz w:val="28"/>
              </w:rPr>
              <w:t>突发性自然灾害</w:t>
            </w:r>
          </w:p>
          <w:p>
            <w:pPr>
              <w:spacing w:line="440" w:lineRule="exact"/>
              <w:ind w:left="140" w:firstLine="560" w:firstLineChars="200"/>
              <w:rPr>
                <w:rFonts w:hint="eastAsia"/>
                <w:sz w:val="28"/>
              </w:rPr>
            </w:pPr>
            <w:r>
              <w:rPr>
                <w:rFonts w:hint="eastAsia"/>
                <w:sz w:val="28"/>
              </w:rPr>
              <w:t>汛期强降水、洪水、雷电等自然灾害对安全生产工作带来的不利影响，运行操作人员应及时利用排水设备、防洪物资以及防雷设备，采取必要措施，适时断电，以防厂区内涝，设施设备因浸水或雷击受损。发生内涝隐患时应立即将化学用品、药剂、资料及可迁移的各类物资移至高处。由运行班班长组织对水情进行事实监控，根据事态的发展情况，必要时按程序上报应急总指挥以提高紧急状态级别。</w:t>
            </w:r>
          </w:p>
          <w:p>
            <w:pPr>
              <w:numPr>
                <w:ilvl w:val="0"/>
                <w:numId w:val="1"/>
              </w:numPr>
              <w:spacing w:line="440" w:lineRule="exact"/>
              <w:rPr>
                <w:rFonts w:hint="eastAsia"/>
                <w:sz w:val="28"/>
              </w:rPr>
            </w:pPr>
            <w:r>
              <w:rPr>
                <w:rFonts w:hint="eastAsia"/>
                <w:sz w:val="28"/>
              </w:rPr>
              <w:t>危险化学药品泄漏</w:t>
            </w:r>
          </w:p>
          <w:p>
            <w:pPr>
              <w:spacing w:line="440" w:lineRule="exact"/>
              <w:ind w:firstLine="560" w:firstLineChars="200"/>
              <w:rPr>
                <w:rFonts w:hint="eastAsia"/>
                <w:sz w:val="28"/>
              </w:rPr>
            </w:pPr>
            <w:r>
              <w:rPr>
                <w:sz w:val="28"/>
              </w:rPr>
              <w:t>化学品泄露事件发生后</w:t>
            </w:r>
            <w:r>
              <w:rPr>
                <w:rFonts w:hint="eastAsia"/>
                <w:sz w:val="28"/>
              </w:rPr>
              <w:t>应</w:t>
            </w:r>
            <w:r>
              <w:rPr>
                <w:sz w:val="28"/>
              </w:rPr>
              <w:t>启动应急处理机制</w:t>
            </w:r>
            <w:r>
              <w:rPr>
                <w:rFonts w:hint="eastAsia"/>
                <w:sz w:val="28"/>
              </w:rPr>
              <w:t>并</w:t>
            </w:r>
            <w:r>
              <w:rPr>
                <w:sz w:val="28"/>
              </w:rPr>
              <w:t>进入应急状态，</w:t>
            </w:r>
            <w:r>
              <w:rPr>
                <w:rFonts w:hint="eastAsia"/>
                <w:sz w:val="28"/>
              </w:rPr>
              <w:t>根据危险化学品的危害特性和有关经验，对可能发生的突发事件进行分类，规定相应的处置方法和处理程序，内容包括排险、控制污染两个方面。</w:t>
            </w:r>
            <w:r>
              <w:rPr>
                <w:sz w:val="28"/>
              </w:rPr>
              <w:t>对突发事件进行综合评估，采取应急处理措施，包括现场控制、追踪监测、医疗救治、人员物资调度、技术管理，督查与指导。化学品泄露事件得到有效控制后，解除应急措施并对应急措施处理</w:t>
            </w:r>
            <w:r>
              <w:rPr>
                <w:rFonts w:hint="eastAsia"/>
                <w:sz w:val="28"/>
              </w:rPr>
              <w:t>结果</w:t>
            </w:r>
            <w:r>
              <w:rPr>
                <w:sz w:val="28"/>
              </w:rPr>
              <w:t>进行评估</w:t>
            </w:r>
            <w:r>
              <w:rPr>
                <w:rFonts w:hint="eastAsia"/>
                <w:sz w:val="28"/>
              </w:rPr>
              <w:t>。</w:t>
            </w:r>
          </w:p>
          <w:p>
            <w:pPr>
              <w:spacing w:line="440" w:lineRule="exact"/>
              <w:ind w:firstLine="560" w:firstLineChars="200"/>
              <w:rPr>
                <w:rFonts w:hint="eastAsia"/>
                <w:sz w:val="28"/>
              </w:rPr>
            </w:pPr>
            <w:r>
              <w:rPr>
                <w:rFonts w:hint="eastAsia"/>
                <w:sz w:val="28"/>
              </w:rPr>
              <w:t>⑦有毒有害气体中毒</w:t>
            </w:r>
          </w:p>
          <w:p>
            <w:pPr>
              <w:spacing w:line="440" w:lineRule="exact"/>
              <w:ind w:firstLine="560" w:firstLineChars="200"/>
              <w:rPr>
                <w:rFonts w:hint="eastAsia"/>
                <w:sz w:val="28"/>
              </w:rPr>
            </w:pPr>
            <w:r>
              <w:rPr>
                <w:rFonts w:hint="eastAsia"/>
                <w:sz w:val="28"/>
              </w:rPr>
              <w:t>在工艺构筑物中进水管网、进水泵房、脱水机房及污泥堆棚中极易产生硫化氢和氨气。硫化氢分子式H2S，无色，具有臭鸡蛋味的气体。与氧化型细胞色素氧化酶的三价铁结合，抑制氧化酶的活性，终止细胞内的氧化还原过程，并作用于血红蛋白产生硫化血红蛋白，导致细胞窒息，造成组织缺氧，且直接损伤中枢神经和周围神经系统。对眼结膜、角膜及呼吸道粘膜有强烈的刺激作用。</w:t>
            </w:r>
          </w:p>
          <w:p>
            <w:pPr>
              <w:spacing w:line="440" w:lineRule="exact"/>
              <w:ind w:firstLine="560" w:firstLineChars="200"/>
              <w:rPr>
                <w:rFonts w:hint="eastAsia"/>
                <w:sz w:val="28"/>
              </w:rPr>
            </w:pPr>
            <w:r>
              <w:rPr>
                <w:rFonts w:hint="eastAsia"/>
                <w:sz w:val="28"/>
              </w:rPr>
              <w:t>硫化氢中毒急救处理：迅速将患者移离中毒现场至空气新鲜处，除去口腔异物及被污染衣物，立即吸氧并解开领带、裤带保持呼吸道通畅，并同时拨打120急救电话求助。心跳及呼吸停止者，应立即施行人工呼吸（宜采用胸廓挤压式人工呼吸，忌用口对口人工呼吸，万不得已时与病人间隔数层水湿的纱布）和体外心脏挤压术增强呼吸能力，直至送达医院。</w:t>
            </w:r>
          </w:p>
          <w:p>
            <w:pPr>
              <w:spacing w:line="440" w:lineRule="exact"/>
              <w:ind w:firstLine="560" w:firstLineChars="200"/>
              <w:rPr>
                <w:rFonts w:hint="eastAsia"/>
                <w:sz w:val="28"/>
              </w:rPr>
            </w:pPr>
            <w:r>
              <w:rPr>
                <w:rFonts w:hint="eastAsia"/>
                <w:sz w:val="28"/>
              </w:rPr>
              <w:t>氨气中毒急救处理：迅速将患者移离中毒现场至空气新鲜处，除去口腔异物及被污染衣物，彻底冲洗污染的眼和皮肤，并同时拨打120急救电话求助,解开领带、裤带保持呼吸道通畅。</w:t>
            </w:r>
          </w:p>
          <w:p>
            <w:pPr>
              <w:spacing w:line="440" w:lineRule="exact"/>
              <w:ind w:firstLine="560" w:firstLineChars="200"/>
              <w:rPr>
                <w:rFonts w:hint="eastAsia"/>
                <w:sz w:val="28"/>
              </w:rPr>
            </w:pPr>
            <w:r>
              <w:rPr>
                <w:rFonts w:hint="eastAsia"/>
                <w:sz w:val="28"/>
              </w:rPr>
              <w:t>3．应急培训和演练</w:t>
            </w:r>
          </w:p>
          <w:p>
            <w:pPr>
              <w:spacing w:line="440" w:lineRule="exact"/>
              <w:ind w:firstLine="560" w:firstLineChars="200"/>
              <w:rPr>
                <w:rFonts w:hint="eastAsia"/>
                <w:sz w:val="28"/>
              </w:rPr>
            </w:pPr>
            <w:r>
              <w:rPr>
                <w:rFonts w:hint="eastAsia"/>
                <w:sz w:val="28"/>
              </w:rPr>
              <w:t>①培训</w:t>
            </w:r>
          </w:p>
          <w:p>
            <w:pPr>
              <w:spacing w:line="440" w:lineRule="exact"/>
              <w:ind w:firstLine="560" w:firstLineChars="200"/>
              <w:rPr>
                <w:rFonts w:hint="eastAsia"/>
                <w:sz w:val="28"/>
              </w:rPr>
            </w:pPr>
            <w:r>
              <w:rPr>
                <w:rFonts w:hint="eastAsia"/>
                <w:sz w:val="28"/>
              </w:rPr>
              <w:t>对应急人员进行相应的知识培训，培训内容包括熟悉应急程序、安全事项、灭火器的使用和对讲机的使用等等。应急培训应进行记录。</w:t>
            </w:r>
          </w:p>
          <w:p>
            <w:pPr>
              <w:spacing w:line="440" w:lineRule="exact"/>
              <w:ind w:firstLine="560" w:firstLineChars="200"/>
              <w:rPr>
                <w:rFonts w:hint="eastAsia"/>
                <w:sz w:val="28"/>
              </w:rPr>
            </w:pPr>
            <w:r>
              <w:rPr>
                <w:rFonts w:hint="eastAsia"/>
                <w:sz w:val="28"/>
              </w:rPr>
              <w:t>②演练</w:t>
            </w:r>
          </w:p>
          <w:p>
            <w:pPr>
              <w:spacing w:line="440" w:lineRule="exact"/>
              <w:ind w:firstLine="560" w:firstLineChars="200"/>
              <w:rPr>
                <w:sz w:val="28"/>
              </w:rPr>
            </w:pPr>
            <w:r>
              <w:rPr>
                <w:rFonts w:hint="eastAsia"/>
                <w:sz w:val="28"/>
              </w:rPr>
              <w:t>每年进行一次火灾或其它与安全生产救援有关的演练。演练范围主要在厂区内。</w:t>
            </w:r>
          </w:p>
          <w:p>
            <w:pPr>
              <w:spacing w:line="440" w:lineRule="exact"/>
              <w:ind w:firstLine="560" w:firstLineChars="200"/>
              <w:rPr>
                <w:rFonts w:hint="eastAsia"/>
                <w:sz w:val="28"/>
              </w:rPr>
            </w:pPr>
            <w:r>
              <w:rPr>
                <w:rFonts w:hint="eastAsia"/>
                <w:sz w:val="28"/>
              </w:rPr>
              <w:t>4. 灭火器材配置和急救器具准备：</w:t>
            </w:r>
          </w:p>
          <w:p>
            <w:pPr>
              <w:spacing w:line="440" w:lineRule="exact"/>
              <w:ind w:firstLine="560" w:firstLineChars="200"/>
              <w:rPr>
                <w:rFonts w:hint="eastAsia"/>
                <w:sz w:val="28"/>
              </w:rPr>
            </w:pPr>
            <w:r>
              <w:rPr>
                <w:rFonts w:hint="eastAsia"/>
                <w:sz w:val="28"/>
              </w:rPr>
              <w:t>防火救护物资数量：救护物资有水泥、黄沙、石灰、麻袋、铁丝等，数量充足。</w:t>
            </w:r>
          </w:p>
          <w:p>
            <w:pPr>
              <w:spacing w:line="440" w:lineRule="exact"/>
              <w:ind w:firstLine="560" w:firstLineChars="200"/>
              <w:rPr>
                <w:rFonts w:hint="eastAsia"/>
                <w:sz w:val="28"/>
              </w:rPr>
            </w:pPr>
            <w:r>
              <w:rPr>
                <w:rFonts w:hint="eastAsia"/>
                <w:sz w:val="28"/>
              </w:rPr>
              <w:t>救灾装备器材的种类：仓库内备有安全帽、安全带、切割机、气焊设备、小型电动工具、一般五金工具、雨衣、雨鞋、手电筒等。统一存放在仓库，仓库保管员24小时值班。</w:t>
            </w:r>
          </w:p>
          <w:p>
            <w:pPr>
              <w:spacing w:line="440" w:lineRule="exact"/>
              <w:ind w:firstLine="560" w:firstLineChars="200"/>
              <w:rPr>
                <w:rFonts w:hint="eastAsia"/>
                <w:sz w:val="28"/>
              </w:rPr>
            </w:pPr>
            <w:r>
              <w:rPr>
                <w:rFonts w:hint="eastAsia"/>
                <w:sz w:val="28"/>
              </w:rPr>
              <w:t>消防器材：干粉灭火器和1211灭火器。国标消防栓，分布各楼层。设置现场疏散指示标志，应急照明灯，设置黄沙箱。周围消防栓应标明地点。</w:t>
            </w:r>
          </w:p>
          <w:p>
            <w:pPr>
              <w:spacing w:line="440" w:lineRule="exact"/>
              <w:ind w:firstLine="560" w:firstLineChars="200"/>
              <w:rPr>
                <w:rFonts w:hint="eastAsia"/>
                <w:sz w:val="28"/>
              </w:rPr>
            </w:pPr>
            <w:r>
              <w:rPr>
                <w:rFonts w:hint="eastAsia"/>
                <w:sz w:val="28"/>
              </w:rPr>
              <w:t>急救物品：配备急救药箱，口罩、担架及各种外伤救护用品。</w:t>
            </w:r>
          </w:p>
          <w:p>
            <w:pPr>
              <w:spacing w:line="440" w:lineRule="exact"/>
              <w:ind w:firstLine="560" w:firstLineChars="200"/>
              <w:rPr>
                <w:rFonts w:hint="eastAsia"/>
                <w:sz w:val="28"/>
              </w:rPr>
            </w:pPr>
            <w:r>
              <w:rPr>
                <w:rFonts w:hint="eastAsia"/>
                <w:sz w:val="28"/>
              </w:rPr>
              <w:t>其他必备的物资供应渠道：保持社会上物资供应渠道（电话联系），随时确保供应。</w:t>
            </w:r>
          </w:p>
          <w:p>
            <w:pPr>
              <w:spacing w:line="440" w:lineRule="exact"/>
              <w:ind w:firstLine="560" w:firstLineChars="200"/>
              <w:rPr>
                <w:rFonts w:hint="eastAsia"/>
                <w:sz w:val="28"/>
              </w:rPr>
            </w:pPr>
            <w:r>
              <w:rPr>
                <w:rFonts w:hint="eastAsia"/>
                <w:sz w:val="28"/>
              </w:rPr>
              <w:t>急救车辆：厂区公务用车，或报120急救车救助。</w:t>
            </w:r>
          </w:p>
          <w:p>
            <w:pPr>
              <w:spacing w:line="440" w:lineRule="exact"/>
              <w:ind w:firstLine="560" w:firstLineChars="200"/>
              <w:rPr>
                <w:rFonts w:hint="eastAsia"/>
                <w:sz w:val="28"/>
              </w:rPr>
            </w:pPr>
            <w:r>
              <w:rPr>
                <w:rFonts w:hint="eastAsia"/>
                <w:sz w:val="28"/>
              </w:rPr>
              <w:t>5. 危险化学药品泄漏及有毒有害气体安全防护设备</w:t>
            </w:r>
          </w:p>
          <w:p>
            <w:pPr>
              <w:spacing w:line="440" w:lineRule="exact"/>
              <w:ind w:firstLine="560" w:firstLineChars="200"/>
              <w:rPr>
                <w:rFonts w:hint="eastAsia"/>
                <w:sz w:val="28"/>
              </w:rPr>
            </w:pPr>
            <w:r>
              <w:rPr>
                <w:rFonts w:hint="eastAsia"/>
                <w:sz w:val="28"/>
              </w:rPr>
              <w:t xml:space="preserve">①防护服   </w:t>
            </w:r>
          </w:p>
          <w:p>
            <w:pPr>
              <w:spacing w:line="440" w:lineRule="exact"/>
              <w:ind w:firstLine="560" w:firstLineChars="200"/>
              <w:rPr>
                <w:rFonts w:hint="eastAsia"/>
                <w:sz w:val="28"/>
              </w:rPr>
            </w:pPr>
            <w:r>
              <w:rPr>
                <w:rFonts w:hint="eastAsia"/>
                <w:sz w:val="28"/>
              </w:rPr>
              <w:t xml:space="preserve">防护服由上衣、裤子、帽子等组成，设计成适宜的尺寸和形状，设计尺寸和形状以及组合方式以有效的阻断有害物侵入为准。 </w:t>
            </w:r>
          </w:p>
          <w:p>
            <w:pPr>
              <w:spacing w:line="440" w:lineRule="exact"/>
              <w:ind w:firstLine="560" w:firstLineChars="200"/>
              <w:rPr>
                <w:rFonts w:hint="eastAsia"/>
                <w:sz w:val="28"/>
              </w:rPr>
            </w:pPr>
            <w:r>
              <w:rPr>
                <w:rFonts w:hint="eastAsia"/>
                <w:sz w:val="28"/>
              </w:rPr>
              <w:t xml:space="preserve">②防护眼面罩 </w:t>
            </w:r>
          </w:p>
          <w:p>
            <w:pPr>
              <w:spacing w:line="440" w:lineRule="exact"/>
              <w:ind w:firstLine="560" w:firstLineChars="200"/>
              <w:rPr>
                <w:rFonts w:hint="eastAsia"/>
                <w:sz w:val="28"/>
              </w:rPr>
            </w:pPr>
            <w:r>
              <w:rPr>
                <w:rFonts w:hint="eastAsia"/>
                <w:sz w:val="28"/>
              </w:rPr>
              <w:t>眼面防护用具都具有防高速粒子冲击和撞击的功能，并根据其它不同需要，分别具有防液体喷溅、防有害光 (强的可见光、红外线、紫外线、激光等)、防尘等功效。针对具有刺激性和腐蚀性气体、蒸汽的环境，建议应该选择全面罩。</w:t>
            </w:r>
          </w:p>
          <w:p>
            <w:pPr>
              <w:spacing w:line="440" w:lineRule="exact"/>
              <w:ind w:firstLine="560" w:firstLineChars="200"/>
              <w:rPr>
                <w:rFonts w:hint="eastAsia"/>
                <w:sz w:val="28"/>
              </w:rPr>
            </w:pPr>
            <w:r>
              <w:rPr>
                <w:rFonts w:hint="eastAsia"/>
                <w:sz w:val="28"/>
              </w:rPr>
              <w:t xml:space="preserve">③防护手套  </w:t>
            </w:r>
          </w:p>
          <w:p>
            <w:pPr>
              <w:spacing w:line="440" w:lineRule="exact"/>
              <w:ind w:firstLine="560" w:firstLineChars="200"/>
              <w:rPr>
                <w:rFonts w:hint="eastAsia"/>
                <w:sz w:val="28"/>
              </w:rPr>
            </w:pPr>
            <w:r>
              <w:rPr>
                <w:rFonts w:hint="eastAsia"/>
                <w:sz w:val="28"/>
              </w:rPr>
              <w:t>防护手套的种类繁多依据防护手套的特性，参考可能的接触机会，选用适当的手套，应考虑化学品的存在状态(气态、液体)浓度以确定该手套能抵御该浓度。如由天然橡胶制造的手套可应付一般低浓度的无机酸但不能抵御浓硝酸及浓硫酸。</w:t>
            </w:r>
          </w:p>
          <w:p>
            <w:pPr>
              <w:spacing w:line="440" w:lineRule="exact"/>
              <w:ind w:firstLine="560" w:firstLineChars="200"/>
              <w:rPr>
                <w:rFonts w:hint="eastAsia"/>
                <w:sz w:val="28"/>
              </w:rPr>
            </w:pPr>
            <w:r>
              <w:rPr>
                <w:rFonts w:hint="eastAsia"/>
                <w:sz w:val="28"/>
              </w:rPr>
              <w:t xml:space="preserve">④防护鞋靴  </w:t>
            </w:r>
          </w:p>
          <w:p>
            <w:pPr>
              <w:spacing w:line="440" w:lineRule="exact"/>
              <w:ind w:firstLine="560" w:firstLineChars="200"/>
              <w:rPr>
                <w:rFonts w:hint="eastAsia"/>
                <w:sz w:val="28"/>
              </w:rPr>
            </w:pPr>
            <w:r>
              <w:rPr>
                <w:rFonts w:hint="eastAsia"/>
                <w:sz w:val="28"/>
              </w:rPr>
              <w:t>防护鞋靴的防护功能也多种多样，包括防砸、防穿刺、防水、抗化学物、绝缘、抗静电、抗高温、防寒、防滑等等。防护鞋靴要对酸碱和腐蚀性物质有一定的抵御性。</w:t>
            </w:r>
          </w:p>
          <w:p>
            <w:pPr>
              <w:spacing w:line="440" w:lineRule="exact"/>
              <w:ind w:firstLine="560" w:firstLineChars="200"/>
              <w:rPr>
                <w:rFonts w:hint="eastAsia"/>
                <w:sz w:val="28"/>
              </w:rPr>
            </w:pPr>
            <w:r>
              <w:rPr>
                <w:rFonts w:hint="eastAsia"/>
                <w:sz w:val="28"/>
              </w:rPr>
              <w:t xml:space="preserve">⑤过滤式呼吸器或隔绝式呼吸防护用品  </w:t>
            </w:r>
          </w:p>
          <w:p>
            <w:pPr>
              <w:spacing w:line="440" w:lineRule="exact"/>
              <w:ind w:firstLine="560" w:firstLineChars="200"/>
              <w:rPr>
                <w:rFonts w:hint="eastAsia"/>
                <w:sz w:val="28"/>
              </w:rPr>
            </w:pPr>
            <w:r>
              <w:rPr>
                <w:rFonts w:hint="eastAsia"/>
                <w:sz w:val="28"/>
              </w:rPr>
              <w:t xml:space="preserve">过滤式呼吸防护用品把吸入的环境空气，通过净化部件的吸附、吸收、催化或过滤等作用，除去其中有害物质后作为气源，供使用者呼吸用。隔绝式呼吸防护用品将使用者呼吸器官与有害空气环境隔绝，靠本身携带的气源引入作业环境以外的洁净空气供呼吸。 </w:t>
            </w:r>
          </w:p>
          <w:p>
            <w:pPr>
              <w:spacing w:line="440" w:lineRule="exact"/>
              <w:ind w:firstLine="560" w:firstLineChars="200"/>
              <w:rPr>
                <w:rFonts w:hint="eastAsia"/>
                <w:sz w:val="28"/>
              </w:rPr>
            </w:pPr>
            <w:r>
              <w:rPr>
                <w:rFonts w:hint="eastAsia"/>
                <w:sz w:val="28"/>
              </w:rPr>
              <w:t>根据不同的使用环境，应按国家相关标准（GB/T 18664-2002）选择使用呼吸防护用品。</w:t>
            </w:r>
          </w:p>
          <w:p>
            <w:pPr>
              <w:spacing w:line="440" w:lineRule="exact"/>
              <w:ind w:firstLine="560" w:firstLineChars="200"/>
              <w:rPr>
                <w:rFonts w:hint="eastAsia"/>
                <w:sz w:val="28"/>
              </w:rPr>
            </w:pPr>
            <w:r>
              <w:rPr>
                <w:rFonts w:hint="eastAsia"/>
                <w:sz w:val="28"/>
              </w:rPr>
              <w:t>⑥排风扇</w:t>
            </w:r>
          </w:p>
          <w:p>
            <w:pPr>
              <w:spacing w:line="440" w:lineRule="exact"/>
              <w:ind w:firstLine="420" w:firstLineChars="150"/>
              <w:rPr>
                <w:rFonts w:hint="eastAsia"/>
                <w:sz w:val="28"/>
              </w:rPr>
            </w:pPr>
            <w:r>
              <w:rPr>
                <w:rFonts w:hint="eastAsia"/>
                <w:sz w:val="28"/>
              </w:rPr>
              <w:t>下井作业前需专用排风扇保证有效通风30分钟以上。</w:t>
            </w:r>
          </w:p>
          <w:p>
            <w:pPr>
              <w:spacing w:line="440" w:lineRule="exact"/>
              <w:ind w:firstLine="700" w:firstLineChars="250"/>
              <w:rPr>
                <w:rFonts w:hint="eastAsia"/>
                <w:sz w:val="28"/>
              </w:rPr>
            </w:pPr>
            <w:r>
              <w:rPr>
                <w:rFonts w:hint="eastAsia"/>
                <w:sz w:val="28"/>
              </w:rPr>
              <w:t>6．事件预防措施</w:t>
            </w:r>
          </w:p>
          <w:p>
            <w:pPr>
              <w:spacing w:line="440" w:lineRule="exact"/>
              <w:ind w:firstLine="700" w:firstLineChars="250"/>
              <w:rPr>
                <w:rFonts w:hint="eastAsia"/>
                <w:sz w:val="28"/>
              </w:rPr>
            </w:pPr>
            <w:r>
              <w:rPr>
                <w:rFonts w:hint="eastAsia"/>
                <w:sz w:val="28"/>
              </w:rPr>
              <w:t>①.操作人员应严格按照工艺操作规程进行操作，加强巡视巡查，准确反馈进水水质和水量。</w:t>
            </w:r>
          </w:p>
          <w:p>
            <w:pPr>
              <w:spacing w:line="440" w:lineRule="exact"/>
              <w:ind w:firstLine="700" w:firstLineChars="250"/>
              <w:rPr>
                <w:rFonts w:hint="eastAsia"/>
                <w:sz w:val="28"/>
              </w:rPr>
            </w:pPr>
            <w:r>
              <w:rPr>
                <w:rFonts w:hint="eastAsia"/>
                <w:sz w:val="28"/>
              </w:rPr>
              <w:t>②及时合理的调节运行工况，严禁酸性和碱性及特高浓度废水进入污水理系统。</w:t>
            </w:r>
          </w:p>
          <w:p>
            <w:pPr>
              <w:spacing w:line="440" w:lineRule="exact"/>
              <w:ind w:firstLine="700" w:firstLineChars="250"/>
              <w:rPr>
                <w:rFonts w:hint="eastAsia"/>
                <w:sz w:val="28"/>
              </w:rPr>
            </w:pPr>
            <w:r>
              <w:rPr>
                <w:rFonts w:hint="eastAsia"/>
                <w:sz w:val="28"/>
              </w:rPr>
              <w:t>③加强设备和工艺运行管理，认真做好设备，管道，阀门及闸门的检查工作，对存在的安全隐患的设备、管道、阀门及时进行修理或更换。</w:t>
            </w:r>
          </w:p>
          <w:p>
            <w:pPr>
              <w:spacing w:line="440" w:lineRule="exact"/>
              <w:ind w:firstLine="700" w:firstLineChars="250"/>
              <w:rPr>
                <w:rFonts w:hint="eastAsia"/>
                <w:sz w:val="28"/>
              </w:rPr>
            </w:pPr>
            <w:r>
              <w:rPr>
                <w:rFonts w:hint="eastAsia"/>
                <w:sz w:val="28"/>
              </w:rPr>
              <w:t>四、应急保障</w:t>
            </w:r>
          </w:p>
          <w:p>
            <w:pPr>
              <w:spacing w:line="440" w:lineRule="exact"/>
              <w:ind w:firstLine="700" w:firstLineChars="250"/>
              <w:rPr>
                <w:rFonts w:hint="eastAsia"/>
                <w:sz w:val="28"/>
              </w:rPr>
            </w:pPr>
            <w:r>
              <w:rPr>
                <w:rFonts w:hint="eastAsia"/>
                <w:sz w:val="28"/>
              </w:rPr>
              <w:t>各部门按照职责分工和相关预案做好突发供水事件的应对工作，切实做好人力、物力、财力、运输、通信保障工作，保证应急救援工作的需要和污水处理厂达标排放的基本需求。</w:t>
            </w:r>
          </w:p>
          <w:p>
            <w:pPr>
              <w:spacing w:line="440" w:lineRule="exact"/>
              <w:ind w:firstLine="700" w:firstLineChars="250"/>
              <w:rPr>
                <w:rFonts w:hint="eastAsia"/>
                <w:sz w:val="28"/>
              </w:rPr>
            </w:pPr>
            <w:r>
              <w:rPr>
                <w:rFonts w:hint="eastAsia"/>
                <w:sz w:val="28"/>
              </w:rPr>
              <w:t>1.财力保障</w:t>
            </w:r>
          </w:p>
          <w:p>
            <w:pPr>
              <w:spacing w:line="440" w:lineRule="exact"/>
              <w:ind w:firstLine="840" w:firstLineChars="300"/>
              <w:rPr>
                <w:rFonts w:hint="eastAsia"/>
                <w:sz w:val="28"/>
              </w:rPr>
            </w:pPr>
            <w:r>
              <w:rPr>
                <w:rFonts w:hint="eastAsia"/>
                <w:sz w:val="28"/>
              </w:rPr>
              <w:t>要保证突发事件应急准备、应急救援和善后处理工作的所需资金。要加强对应急保障资金的使用和效果进行监管，同时要争取公共财力相应的补偿和救助政策。</w:t>
            </w:r>
          </w:p>
          <w:p>
            <w:pPr>
              <w:spacing w:line="440" w:lineRule="exact"/>
              <w:ind w:firstLine="700" w:firstLineChars="250"/>
              <w:rPr>
                <w:rFonts w:hint="eastAsia"/>
                <w:sz w:val="28"/>
              </w:rPr>
            </w:pPr>
            <w:r>
              <w:rPr>
                <w:rFonts w:hint="eastAsia"/>
                <w:sz w:val="28"/>
              </w:rPr>
              <w:t>2.物资保障</w:t>
            </w:r>
          </w:p>
          <w:p>
            <w:pPr>
              <w:spacing w:line="440" w:lineRule="exact"/>
              <w:ind w:firstLine="840" w:firstLineChars="300"/>
              <w:rPr>
                <w:rFonts w:hint="eastAsia"/>
                <w:sz w:val="28"/>
              </w:rPr>
            </w:pPr>
            <w:r>
              <w:rPr>
                <w:rFonts w:hint="eastAsia"/>
                <w:sz w:val="28"/>
              </w:rPr>
              <w:t>建立突发事件应急物资储备制度，对可能发生的各类突发事件应急所需的水处理物资、机电设备配备件、抢修工器具等重要物资要适量储备，随时监控，及时补充，保障及时供应。</w:t>
            </w:r>
          </w:p>
          <w:p>
            <w:pPr>
              <w:spacing w:line="440" w:lineRule="exact"/>
              <w:ind w:firstLine="700" w:firstLineChars="250"/>
              <w:rPr>
                <w:rFonts w:hint="eastAsia"/>
                <w:sz w:val="28"/>
              </w:rPr>
            </w:pPr>
            <w:r>
              <w:rPr>
                <w:rFonts w:hint="eastAsia"/>
                <w:sz w:val="28"/>
              </w:rPr>
              <w:t>要建立完善应急物资供货渠道、供应厂商和产品价格等应急信息系统，要加强与应急物资生产和服务企业的联系，确保及时提供应急物资和应急服务。</w:t>
            </w:r>
          </w:p>
          <w:p>
            <w:pPr>
              <w:spacing w:line="440" w:lineRule="exact"/>
              <w:ind w:firstLine="700" w:firstLineChars="250"/>
              <w:rPr>
                <w:rFonts w:hint="eastAsia"/>
                <w:sz w:val="28"/>
              </w:rPr>
            </w:pPr>
            <w:r>
              <w:rPr>
                <w:rFonts w:hint="eastAsia"/>
                <w:sz w:val="28"/>
              </w:rPr>
              <w:t>3.通信保障</w:t>
            </w:r>
          </w:p>
          <w:p>
            <w:pPr>
              <w:spacing w:line="440" w:lineRule="exact"/>
              <w:ind w:firstLine="840" w:firstLineChars="300"/>
              <w:rPr>
                <w:rFonts w:hint="eastAsia"/>
                <w:sz w:val="28"/>
              </w:rPr>
            </w:pPr>
            <w:r>
              <w:rPr>
                <w:rFonts w:hint="eastAsia"/>
                <w:sz w:val="28"/>
              </w:rPr>
              <w:t>建立健全应急通信保障工作体系，指挥机构应安排专人值班，确保24小时电话值守，建立健全应急管理人员和专业人员通讯网，所有应急相关人员应保持每天24小时通信畅通。</w:t>
            </w:r>
          </w:p>
          <w:p>
            <w:pPr>
              <w:spacing w:line="440" w:lineRule="exact"/>
              <w:ind w:firstLine="700" w:firstLineChars="250"/>
              <w:rPr>
                <w:rFonts w:hint="eastAsia"/>
                <w:sz w:val="28"/>
              </w:rPr>
            </w:pPr>
            <w:r>
              <w:rPr>
                <w:rFonts w:hint="eastAsia"/>
                <w:sz w:val="28"/>
              </w:rPr>
              <w:t>五．奖励与责任追究</w:t>
            </w:r>
          </w:p>
          <w:p>
            <w:pPr>
              <w:spacing w:line="440" w:lineRule="exact"/>
              <w:ind w:firstLine="560" w:firstLineChars="200"/>
              <w:rPr>
                <w:sz w:val="28"/>
              </w:rPr>
            </w:pPr>
            <w:r>
              <w:rPr>
                <w:rFonts w:hint="eastAsia"/>
                <w:sz w:val="28"/>
              </w:rPr>
              <w:t>在突发事件应急工作中，实行领导负责制和责任追究制，有下列行为之一的，按照有关法律、法规及规章，追究相关责任人的责任：</w:t>
            </w:r>
          </w:p>
          <w:p>
            <w:pPr>
              <w:numPr>
                <w:ilvl w:val="0"/>
                <w:numId w:val="3"/>
              </w:numPr>
              <w:spacing w:line="440" w:lineRule="exact"/>
              <w:rPr>
                <w:sz w:val="28"/>
              </w:rPr>
            </w:pPr>
            <w:r>
              <w:rPr>
                <w:rFonts w:hint="eastAsia"/>
                <w:sz w:val="28"/>
              </w:rPr>
              <w:t>违反法律、法规、有关规章，以及过失行为而引发事故的；</w:t>
            </w:r>
          </w:p>
          <w:p>
            <w:pPr>
              <w:numPr>
                <w:ilvl w:val="0"/>
                <w:numId w:val="3"/>
              </w:numPr>
              <w:spacing w:line="440" w:lineRule="exact"/>
              <w:rPr>
                <w:sz w:val="28"/>
              </w:rPr>
            </w:pPr>
            <w:r>
              <w:rPr>
                <w:rFonts w:hint="eastAsia"/>
                <w:sz w:val="28"/>
              </w:rPr>
              <w:t>迟报、谎报、瞒报和漏报突发事件真实情况的；</w:t>
            </w:r>
          </w:p>
          <w:p>
            <w:pPr>
              <w:numPr>
                <w:ilvl w:val="0"/>
                <w:numId w:val="3"/>
              </w:numPr>
              <w:spacing w:line="440" w:lineRule="exact"/>
              <w:rPr>
                <w:sz w:val="28"/>
              </w:rPr>
            </w:pPr>
            <w:r>
              <w:rPr>
                <w:rFonts w:hint="eastAsia"/>
                <w:sz w:val="28"/>
              </w:rPr>
              <w:t>应急工作中发生失职、渎职行为的；</w:t>
            </w:r>
          </w:p>
          <w:p>
            <w:pPr>
              <w:numPr>
                <w:ilvl w:val="0"/>
                <w:numId w:val="3"/>
              </w:numPr>
              <w:spacing w:line="440" w:lineRule="exact"/>
              <w:rPr>
                <w:sz w:val="28"/>
              </w:rPr>
            </w:pPr>
            <w:r>
              <w:rPr>
                <w:rFonts w:hint="eastAsia"/>
                <w:sz w:val="28"/>
              </w:rPr>
              <w:t>阻碍应急工作人员正常执行任务，贻误应急工作开展的；</w:t>
            </w:r>
          </w:p>
          <w:p>
            <w:pPr>
              <w:numPr>
                <w:ilvl w:val="0"/>
                <w:numId w:val="3"/>
              </w:numPr>
              <w:spacing w:line="440" w:lineRule="exact"/>
              <w:rPr>
                <w:sz w:val="28"/>
              </w:rPr>
            </w:pPr>
            <w:r>
              <w:rPr>
                <w:rFonts w:hint="eastAsia"/>
                <w:sz w:val="28"/>
              </w:rPr>
              <w:t>其他对应急工作造成危害行为的。</w:t>
            </w:r>
          </w:p>
          <w:p>
            <w:pPr>
              <w:spacing w:line="440" w:lineRule="exact"/>
              <w:ind w:firstLine="560" w:firstLineChars="200"/>
              <w:rPr>
                <w:sz w:val="28"/>
              </w:rPr>
            </w:pPr>
            <w:r>
              <w:rPr>
                <w:sz w:val="28"/>
              </w:rPr>
              <w:t>5.1</w:t>
            </w:r>
            <w:r>
              <w:rPr>
                <w:rFonts w:hint="eastAsia"/>
                <w:sz w:val="28"/>
              </w:rPr>
              <w:t>奖励</w:t>
            </w:r>
          </w:p>
          <w:p>
            <w:pPr>
              <w:spacing w:line="440" w:lineRule="exact"/>
              <w:ind w:firstLine="435"/>
              <w:rPr>
                <w:sz w:val="28"/>
              </w:rPr>
            </w:pPr>
            <w:r>
              <w:rPr>
                <w:rFonts w:hint="eastAsia"/>
                <w:sz w:val="28"/>
              </w:rPr>
              <w:t>在突发事件应急工作中，有下列行为之一的，按照有关规定给予奖励：</w:t>
            </w:r>
          </w:p>
          <w:p>
            <w:pPr>
              <w:numPr>
                <w:ilvl w:val="0"/>
                <w:numId w:val="4"/>
              </w:numPr>
              <w:spacing w:line="440" w:lineRule="exact"/>
              <w:rPr>
                <w:sz w:val="28"/>
              </w:rPr>
            </w:pPr>
            <w:r>
              <w:rPr>
                <w:rFonts w:hint="eastAsia"/>
                <w:sz w:val="28"/>
              </w:rPr>
              <w:t>出色完成应急处置任务，成绩显著的；</w:t>
            </w:r>
          </w:p>
          <w:p>
            <w:pPr>
              <w:spacing w:line="440" w:lineRule="exact"/>
              <w:ind w:firstLine="560" w:firstLineChars="200"/>
              <w:rPr>
                <w:sz w:val="28"/>
              </w:rPr>
            </w:pPr>
            <w:r>
              <w:rPr>
                <w:rFonts w:hint="eastAsia"/>
                <w:sz w:val="28"/>
              </w:rPr>
              <w:t>（</w:t>
            </w:r>
            <w:r>
              <w:rPr>
                <w:sz w:val="28"/>
              </w:rPr>
              <w:t>2</w:t>
            </w:r>
            <w:r>
              <w:rPr>
                <w:rFonts w:hint="eastAsia"/>
                <w:sz w:val="28"/>
              </w:rPr>
              <w:t>）对防止突发事件或事件抢险有功，避免出水超标及环境污染，减少生命财产损失的；</w:t>
            </w:r>
          </w:p>
          <w:p>
            <w:pPr>
              <w:spacing w:line="440" w:lineRule="exact"/>
              <w:ind w:left="540"/>
              <w:rPr>
                <w:sz w:val="28"/>
              </w:rPr>
            </w:pPr>
            <w:r>
              <w:rPr>
                <w:rFonts w:hint="eastAsia"/>
                <w:sz w:val="28"/>
              </w:rPr>
              <w:t>（</w:t>
            </w:r>
            <w:r>
              <w:rPr>
                <w:sz w:val="28"/>
              </w:rPr>
              <w:t>3</w:t>
            </w:r>
            <w:r>
              <w:rPr>
                <w:rFonts w:hint="eastAsia"/>
                <w:sz w:val="28"/>
              </w:rPr>
              <w:t>）对事件应急准备与响应提出重大建议，实施效果显著的；</w:t>
            </w:r>
          </w:p>
          <w:p>
            <w:pPr>
              <w:spacing w:line="440" w:lineRule="exact"/>
              <w:ind w:left="540"/>
              <w:rPr>
                <w:rFonts w:hint="eastAsia"/>
                <w:sz w:val="28"/>
              </w:rPr>
            </w:pPr>
            <w:r>
              <w:rPr>
                <w:rFonts w:hint="eastAsia"/>
                <w:sz w:val="28"/>
              </w:rPr>
              <w:t>（</w:t>
            </w:r>
            <w:r>
              <w:rPr>
                <w:sz w:val="28"/>
              </w:rPr>
              <w:t>4</w:t>
            </w:r>
            <w:r>
              <w:rPr>
                <w:rFonts w:hint="eastAsia"/>
                <w:sz w:val="28"/>
              </w:rPr>
              <w:t>）其他特殊贡献的。</w:t>
            </w:r>
          </w:p>
          <w:p>
            <w:pPr>
              <w:spacing w:line="360" w:lineRule="auto"/>
              <w:rPr>
                <w:rFonts w:hint="eastAsia"/>
                <w:sz w:val="28"/>
              </w:rPr>
            </w:pPr>
          </w:p>
          <w:p>
            <w:pPr>
              <w:spacing w:line="360" w:lineRule="auto"/>
              <w:rPr>
                <w:rFonts w:hint="eastAsia"/>
                <w:sz w:val="28"/>
              </w:rPr>
            </w:pPr>
            <w:r>
              <w:rPr>
                <w:rFonts w:hint="eastAsia"/>
                <w:sz w:val="28"/>
              </w:rPr>
              <w:t xml:space="preserve">                                 </w:t>
            </w:r>
          </w:p>
          <w:p>
            <w:pPr>
              <w:spacing w:line="360" w:lineRule="auto"/>
              <w:ind w:firstLine="4620" w:firstLineChars="1650"/>
              <w:rPr>
                <w:rFonts w:hint="eastAsia"/>
                <w:sz w:val="28"/>
              </w:rPr>
            </w:pPr>
            <w:r>
              <w:rPr>
                <w:rFonts w:hint="eastAsia"/>
                <w:sz w:val="28"/>
              </w:rPr>
              <w:t>江西洪城水业环保有限公司</w:t>
            </w:r>
            <w:r>
              <w:rPr>
                <w:rFonts w:hint="eastAsia"/>
                <w:sz w:val="28"/>
                <w:lang w:eastAsia="zh-CN"/>
              </w:rPr>
              <w:t>宜黄</w:t>
            </w:r>
            <w:r>
              <w:rPr>
                <w:rFonts w:hint="eastAsia"/>
                <w:sz w:val="28"/>
              </w:rPr>
              <w:t>县分公司</w:t>
            </w:r>
          </w:p>
          <w:p>
            <w:pPr>
              <w:spacing w:line="360" w:lineRule="auto"/>
              <w:rPr>
                <w:rFonts w:hint="default" w:eastAsia="宋体"/>
                <w:sz w:val="28"/>
                <w:lang w:val="en-US" w:eastAsia="zh-CN"/>
              </w:rPr>
            </w:pPr>
            <w:r>
              <w:rPr>
                <w:rFonts w:hint="eastAsia"/>
                <w:sz w:val="28"/>
              </w:rPr>
              <w:t xml:space="preserve">                                        </w:t>
            </w:r>
            <w:r>
              <w:rPr>
                <w:rFonts w:hint="eastAsia"/>
                <w:sz w:val="28"/>
                <w:lang w:val="en-US" w:eastAsia="zh-CN"/>
              </w:rPr>
              <w:t xml:space="preserve">             2017.12.31</w:t>
            </w:r>
          </w:p>
          <w:p>
            <w:pPr>
              <w:spacing w:line="560" w:lineRule="exact"/>
              <w:ind w:left="-105" w:leftChars="-50" w:right="-105" w:rightChars="-50"/>
              <w:jc w:val="center"/>
              <w:rPr>
                <w:rFonts w:eastAsia="仿宋_GB2312"/>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hakuyoxingshu7000"/>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1260"/>
        </w:tabs>
        <w:ind w:left="1260" w:hanging="7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0000000C"/>
    <w:multiLevelType w:val="singleLevel"/>
    <w:tmpl w:val="0000000C"/>
    <w:lvl w:ilvl="0" w:tentative="0">
      <w:start w:val="2"/>
      <w:numFmt w:val="chineseCounting"/>
      <w:suff w:val="nothing"/>
      <w:lvlText w:val="%1、"/>
      <w:lvlJc w:val="left"/>
    </w:lvl>
  </w:abstractNum>
  <w:abstractNum w:abstractNumId="2">
    <w:nsid w:val="0000000E"/>
    <w:multiLevelType w:val="multilevel"/>
    <w:tmpl w:val="0000000E"/>
    <w:lvl w:ilvl="0" w:tentative="0">
      <w:start w:val="1"/>
      <w:numFmt w:val="decimal"/>
      <w:lvlText w:val="（%1）"/>
      <w:lvlJc w:val="left"/>
      <w:pPr>
        <w:tabs>
          <w:tab w:val="left" w:pos="1260"/>
        </w:tabs>
        <w:ind w:left="1260" w:hanging="7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43817515"/>
    <w:multiLevelType w:val="multilevel"/>
    <w:tmpl w:val="43817515"/>
    <w:lvl w:ilvl="0" w:tentative="0">
      <w:start w:val="1"/>
      <w:numFmt w:val="decimalEnclosedCircle"/>
      <w:lvlText w:val="%1"/>
      <w:lvlJc w:val="left"/>
      <w:pPr>
        <w:tabs>
          <w:tab w:val="left" w:pos="1069"/>
        </w:tabs>
        <w:ind w:left="1069" w:hanging="360"/>
      </w:pPr>
      <w:rPr>
        <w:rFonts w:hint="default" w:ascii="Times New Roman" w:hAnsi="Times New Roman"/>
      </w:rPr>
    </w:lvl>
    <w:lvl w:ilvl="1" w:tentative="0">
      <w:start w:val="1"/>
      <w:numFmt w:val="lowerLetter"/>
      <w:lvlText w:val="%2)"/>
      <w:lvlJc w:val="left"/>
      <w:pPr>
        <w:tabs>
          <w:tab w:val="left" w:pos="1540"/>
        </w:tabs>
        <w:ind w:left="1540" w:hanging="420"/>
      </w:p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365FB"/>
    <w:rsid w:val="19B365FB"/>
    <w:rsid w:val="67586104"/>
    <w:rsid w:val="7C706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440" w:lineRule="exact"/>
      <w:ind w:firstLine="560" w:firstLineChars="200"/>
    </w:pPr>
    <w:rPr>
      <w:sz w:val="28"/>
      <w:szCs w:val="20"/>
    </w:rPr>
  </w:style>
  <w:style w:type="character" w:styleId="5">
    <w:name w:val="FollowedHyperlink"/>
    <w:basedOn w:val="4"/>
    <w:unhideWhenUsed/>
    <w:qFormat/>
    <w:uiPriority w:val="99"/>
    <w:rPr>
      <w:color w:val="80008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2019-06-20T09:29:00Z</dcterms:created>
  <dc:creator>吴梦菲</dc:creator>
  <cp:lastModifiedBy>吴梦菲</cp:lastModifiedBy>
  <dcterms:modified xsi:type="dcterms:W3CDTF">2019-06-22T02:52:58Z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